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1B3" w:rsidRDefault="005A51B3" w:rsidP="005A51B3">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5A51B3" w:rsidRDefault="005A51B3" w:rsidP="005A51B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A51B3" w:rsidRDefault="005662F2" w:rsidP="005A51B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5A51B3" w:rsidRDefault="005A51B3" w:rsidP="005A51B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A51B3" w:rsidRDefault="005A51B3" w:rsidP="005A51B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A51B3" w:rsidRDefault="005A51B3" w:rsidP="005A51B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A51B3" w:rsidRPr="005A51B3" w:rsidRDefault="005A51B3" w:rsidP="005A51B3">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pt-BR"/>
        </w:rPr>
      </w:pPr>
      <w:r w:rsidRPr="001265E7">
        <w:rPr>
          <w:rFonts w:ascii="Benguiat Bk BT" w:hAnsi="Benguiat Bk BT"/>
          <w:b/>
          <w:sz w:val="48"/>
          <w:szCs w:val="48"/>
        </w:rPr>
        <w:t>Ley</w:t>
      </w:r>
      <w:r w:rsidRPr="005A51B3">
        <w:rPr>
          <w:rFonts w:ascii="Benguiat Bk BT" w:hAnsi="Benguiat Bk BT"/>
          <w:sz w:val="48"/>
          <w:szCs w:val="48"/>
        </w:rPr>
        <w:t xml:space="preserve"> </w:t>
      </w:r>
      <w:r w:rsidRPr="005A51B3">
        <w:rPr>
          <w:rFonts w:ascii="Benguiat Bk BT" w:hAnsi="Benguiat Bk BT" w:cs="Arial"/>
          <w:b/>
          <w:sz w:val="48"/>
          <w:szCs w:val="48"/>
        </w:rPr>
        <w:t xml:space="preserve">Reglamentaria de las Oficinas del Registro Civil </w:t>
      </w:r>
      <w:r>
        <w:rPr>
          <w:rFonts w:ascii="Benguiat Bk BT" w:hAnsi="Benguiat Bk BT" w:cs="Arial"/>
          <w:b/>
          <w:sz w:val="48"/>
          <w:szCs w:val="48"/>
        </w:rPr>
        <w:t>d</w:t>
      </w:r>
      <w:r w:rsidRPr="001265E7">
        <w:rPr>
          <w:rFonts w:ascii="Benguiat Bk BT" w:hAnsi="Benguiat Bk BT"/>
          <w:b/>
          <w:sz w:val="48"/>
          <w:szCs w:val="48"/>
        </w:rPr>
        <w:t>el</w:t>
      </w:r>
      <w:r w:rsidRPr="005A51B3">
        <w:rPr>
          <w:rFonts w:ascii="Benguiat Bk BT" w:hAnsi="Benguiat Bk BT"/>
          <w:sz w:val="48"/>
          <w:szCs w:val="48"/>
        </w:rPr>
        <w:t xml:space="preserve"> </w:t>
      </w:r>
      <w:r w:rsidRPr="001265E7">
        <w:rPr>
          <w:rFonts w:ascii="Benguiat Bk BT" w:hAnsi="Benguiat Bk BT"/>
          <w:b/>
          <w:sz w:val="48"/>
          <w:szCs w:val="48"/>
          <w:lang w:val="pt-BR"/>
        </w:rPr>
        <w:t>Estado</w:t>
      </w:r>
      <w:r w:rsidRPr="005A51B3">
        <w:rPr>
          <w:rFonts w:ascii="Benguiat Bk BT" w:hAnsi="Benguiat Bk BT"/>
          <w:sz w:val="48"/>
          <w:szCs w:val="48"/>
          <w:lang w:val="pt-BR"/>
        </w:rPr>
        <w:t xml:space="preserve"> </w:t>
      </w:r>
      <w:r w:rsidRPr="005A51B3">
        <w:rPr>
          <w:rFonts w:ascii="Benguiat Bk BT" w:hAnsi="Benguiat Bk BT"/>
          <w:b/>
          <w:sz w:val="48"/>
          <w:szCs w:val="48"/>
          <w:lang w:val="pt-BR"/>
        </w:rPr>
        <w:t xml:space="preserve">de </w:t>
      </w:r>
      <w:proofErr w:type="spellStart"/>
      <w:r w:rsidRPr="005A51B3">
        <w:rPr>
          <w:rFonts w:ascii="Benguiat Bk BT" w:hAnsi="Benguiat Bk BT"/>
          <w:b/>
          <w:sz w:val="48"/>
          <w:szCs w:val="48"/>
          <w:lang w:val="pt-BR"/>
        </w:rPr>
        <w:t>Tamaulipas</w:t>
      </w:r>
      <w:proofErr w:type="spellEnd"/>
    </w:p>
    <w:p w:rsidR="005A51B3" w:rsidRPr="005A51B3" w:rsidRDefault="005A51B3" w:rsidP="005A51B3">
      <w:pPr>
        <w:pBdr>
          <w:top w:val="single" w:sz="18" w:space="1" w:color="auto"/>
          <w:left w:val="single" w:sz="18" w:space="4" w:color="auto"/>
          <w:bottom w:val="single" w:sz="18" w:space="1" w:color="auto"/>
          <w:right w:val="single" w:sz="18" w:space="4" w:color="auto"/>
        </w:pBdr>
        <w:jc w:val="center"/>
        <w:rPr>
          <w:lang w:val="pt-BR"/>
        </w:rPr>
      </w:pPr>
    </w:p>
    <w:p w:rsidR="005A51B3" w:rsidRPr="005A51B3" w:rsidRDefault="005A51B3" w:rsidP="005A51B3">
      <w:pPr>
        <w:pBdr>
          <w:top w:val="single" w:sz="18" w:space="1" w:color="auto"/>
          <w:left w:val="single" w:sz="18" w:space="4" w:color="auto"/>
          <w:bottom w:val="single" w:sz="18" w:space="1" w:color="auto"/>
          <w:right w:val="single" w:sz="18" w:space="4" w:color="auto"/>
        </w:pBdr>
        <w:jc w:val="center"/>
        <w:rPr>
          <w:lang w:val="pt-BR"/>
        </w:rPr>
      </w:pPr>
    </w:p>
    <w:p w:rsidR="005A51B3" w:rsidRPr="005A51B3" w:rsidRDefault="005A51B3" w:rsidP="005A51B3">
      <w:pPr>
        <w:pBdr>
          <w:top w:val="single" w:sz="18" w:space="1" w:color="auto"/>
          <w:left w:val="single" w:sz="18" w:space="4" w:color="auto"/>
          <w:bottom w:val="single" w:sz="18" w:space="1" w:color="auto"/>
          <w:right w:val="single" w:sz="18" w:space="4" w:color="auto"/>
        </w:pBdr>
        <w:jc w:val="center"/>
        <w:rPr>
          <w:lang w:val="pt-BR"/>
        </w:rPr>
      </w:pPr>
    </w:p>
    <w:p w:rsidR="005A51B3" w:rsidRPr="005A51B3" w:rsidRDefault="005A51B3" w:rsidP="005A51B3">
      <w:pPr>
        <w:pBdr>
          <w:top w:val="single" w:sz="18" w:space="1" w:color="auto"/>
          <w:left w:val="single" w:sz="18" w:space="4" w:color="auto"/>
          <w:bottom w:val="single" w:sz="18" w:space="1" w:color="auto"/>
          <w:right w:val="single" w:sz="18" w:space="4" w:color="auto"/>
        </w:pBdr>
        <w:jc w:val="center"/>
        <w:rPr>
          <w:lang w:val="pt-BR"/>
        </w:rPr>
      </w:pPr>
    </w:p>
    <w:p w:rsidR="00DA197B" w:rsidRDefault="00DA197B" w:rsidP="005A51B3">
      <w:pPr>
        <w:pBdr>
          <w:top w:val="single" w:sz="18" w:space="1" w:color="auto"/>
          <w:left w:val="single" w:sz="18" w:space="4" w:color="auto"/>
          <w:bottom w:val="single" w:sz="18" w:space="1" w:color="auto"/>
          <w:right w:val="single" w:sz="18" w:space="4" w:color="auto"/>
        </w:pBdr>
        <w:jc w:val="center"/>
        <w:rPr>
          <w:lang w:val="pt-BR"/>
        </w:rPr>
      </w:pPr>
    </w:p>
    <w:p w:rsidR="00DA197B" w:rsidRDefault="00DA197B" w:rsidP="005A51B3">
      <w:pPr>
        <w:pBdr>
          <w:top w:val="single" w:sz="18" w:space="1" w:color="auto"/>
          <w:left w:val="single" w:sz="18" w:space="4" w:color="auto"/>
          <w:bottom w:val="single" w:sz="18" w:space="1" w:color="auto"/>
          <w:right w:val="single" w:sz="18" w:space="4" w:color="auto"/>
        </w:pBdr>
        <w:jc w:val="center"/>
        <w:rPr>
          <w:lang w:val="pt-BR"/>
        </w:rPr>
      </w:pPr>
    </w:p>
    <w:p w:rsidR="005A51B3" w:rsidRDefault="005A51B3" w:rsidP="005A51B3">
      <w:pPr>
        <w:pBdr>
          <w:top w:val="single" w:sz="18" w:space="1" w:color="auto"/>
          <w:left w:val="single" w:sz="18" w:space="4" w:color="auto"/>
          <w:bottom w:val="single" w:sz="18" w:space="1" w:color="auto"/>
          <w:right w:val="single" w:sz="18" w:space="4" w:color="auto"/>
        </w:pBdr>
        <w:jc w:val="center"/>
        <w:rPr>
          <w:lang w:val="pt-BR"/>
        </w:rPr>
      </w:pPr>
    </w:p>
    <w:p w:rsidR="00D06CC8" w:rsidRDefault="00D06CC8" w:rsidP="005A51B3">
      <w:pPr>
        <w:pBdr>
          <w:top w:val="single" w:sz="18" w:space="1" w:color="auto"/>
          <w:left w:val="single" w:sz="18" w:space="4" w:color="auto"/>
          <w:bottom w:val="single" w:sz="18" w:space="1" w:color="auto"/>
          <w:right w:val="single" w:sz="18" w:space="4" w:color="auto"/>
        </w:pBdr>
        <w:jc w:val="center"/>
        <w:rPr>
          <w:lang w:val="pt-BR"/>
        </w:rPr>
      </w:pPr>
    </w:p>
    <w:p w:rsidR="00D06CC8" w:rsidRDefault="00D06CC8" w:rsidP="005A51B3">
      <w:pPr>
        <w:pBdr>
          <w:top w:val="single" w:sz="18" w:space="1" w:color="auto"/>
          <w:left w:val="single" w:sz="18" w:space="4" w:color="auto"/>
          <w:bottom w:val="single" w:sz="18" w:space="1" w:color="auto"/>
          <w:right w:val="single" w:sz="18" w:space="4" w:color="auto"/>
        </w:pBdr>
        <w:jc w:val="center"/>
        <w:rPr>
          <w:lang w:val="pt-BR"/>
        </w:rPr>
      </w:pPr>
    </w:p>
    <w:p w:rsidR="00D06CC8" w:rsidRDefault="00D06CC8" w:rsidP="005A51B3">
      <w:pPr>
        <w:pBdr>
          <w:top w:val="single" w:sz="18" w:space="1" w:color="auto"/>
          <w:left w:val="single" w:sz="18" w:space="4" w:color="auto"/>
          <w:bottom w:val="single" w:sz="18" w:space="1" w:color="auto"/>
          <w:right w:val="single" w:sz="18" w:space="4" w:color="auto"/>
        </w:pBdr>
        <w:jc w:val="center"/>
        <w:rPr>
          <w:lang w:val="pt-BR"/>
        </w:rPr>
      </w:pPr>
    </w:p>
    <w:p w:rsidR="00D06CC8" w:rsidRDefault="00D06CC8" w:rsidP="005A51B3">
      <w:pPr>
        <w:pBdr>
          <w:top w:val="single" w:sz="18" w:space="1" w:color="auto"/>
          <w:left w:val="single" w:sz="18" w:space="4" w:color="auto"/>
          <w:bottom w:val="single" w:sz="18" w:space="1" w:color="auto"/>
          <w:right w:val="single" w:sz="18" w:space="4" w:color="auto"/>
        </w:pBdr>
        <w:jc w:val="center"/>
        <w:rPr>
          <w:lang w:val="pt-BR"/>
        </w:rPr>
      </w:pPr>
    </w:p>
    <w:p w:rsidR="005A51B3" w:rsidRDefault="005A51B3" w:rsidP="005A51B3">
      <w:pPr>
        <w:pBdr>
          <w:top w:val="single" w:sz="18" w:space="1" w:color="auto"/>
          <w:left w:val="single" w:sz="18" w:space="4" w:color="auto"/>
          <w:bottom w:val="single" w:sz="18" w:space="1" w:color="auto"/>
          <w:right w:val="single" w:sz="18" w:space="4" w:color="auto"/>
        </w:pBdr>
        <w:jc w:val="center"/>
        <w:rPr>
          <w:lang w:val="pt-BR"/>
        </w:rPr>
      </w:pPr>
    </w:p>
    <w:p w:rsidR="005A51B3" w:rsidRDefault="005A51B3" w:rsidP="005A51B3">
      <w:pPr>
        <w:pBdr>
          <w:top w:val="single" w:sz="18" w:space="1" w:color="auto"/>
          <w:left w:val="single" w:sz="18" w:space="4" w:color="auto"/>
          <w:bottom w:val="single" w:sz="18" w:space="1" w:color="auto"/>
          <w:right w:val="single" w:sz="18" w:space="4" w:color="auto"/>
        </w:pBdr>
        <w:jc w:val="center"/>
        <w:rPr>
          <w:lang w:val="pt-BR"/>
        </w:rPr>
      </w:pPr>
    </w:p>
    <w:p w:rsidR="005A51B3" w:rsidRDefault="005A51B3" w:rsidP="005A51B3">
      <w:pPr>
        <w:pBdr>
          <w:top w:val="single" w:sz="18" w:space="1" w:color="auto"/>
          <w:left w:val="single" w:sz="18" w:space="4" w:color="auto"/>
          <w:bottom w:val="single" w:sz="18" w:space="1" w:color="auto"/>
          <w:right w:val="single" w:sz="18" w:space="4" w:color="auto"/>
        </w:pBdr>
        <w:jc w:val="center"/>
        <w:rPr>
          <w:lang w:val="pt-BR"/>
        </w:rPr>
      </w:pPr>
    </w:p>
    <w:p w:rsidR="005A51B3" w:rsidRDefault="005A51B3" w:rsidP="005A51B3">
      <w:pPr>
        <w:pBdr>
          <w:top w:val="single" w:sz="18" w:space="1" w:color="auto"/>
          <w:left w:val="single" w:sz="18" w:space="4" w:color="auto"/>
          <w:bottom w:val="single" w:sz="18" w:space="1" w:color="auto"/>
          <w:right w:val="single" w:sz="18" w:space="4" w:color="auto"/>
        </w:pBdr>
        <w:jc w:val="center"/>
        <w:rPr>
          <w:lang w:val="pt-BR"/>
        </w:rPr>
      </w:pPr>
    </w:p>
    <w:p w:rsidR="005A51B3" w:rsidRPr="005A51B3" w:rsidRDefault="005A51B3" w:rsidP="005A51B3">
      <w:pPr>
        <w:pBdr>
          <w:top w:val="single" w:sz="18" w:space="1" w:color="auto"/>
          <w:left w:val="single" w:sz="18" w:space="4" w:color="auto"/>
          <w:bottom w:val="single" w:sz="18" w:space="1" w:color="auto"/>
          <w:right w:val="single" w:sz="18" w:space="4" w:color="auto"/>
        </w:pBdr>
        <w:jc w:val="center"/>
        <w:rPr>
          <w:lang w:val="pt-BR"/>
        </w:rPr>
      </w:pPr>
    </w:p>
    <w:p w:rsidR="005A51B3" w:rsidRPr="005A51B3" w:rsidRDefault="005A51B3" w:rsidP="005A51B3">
      <w:pPr>
        <w:pBdr>
          <w:top w:val="single" w:sz="18" w:space="1" w:color="auto"/>
          <w:left w:val="single" w:sz="18" w:space="4" w:color="auto"/>
          <w:bottom w:val="single" w:sz="18" w:space="1" w:color="auto"/>
          <w:right w:val="single" w:sz="18" w:space="4" w:color="auto"/>
        </w:pBdr>
        <w:jc w:val="center"/>
        <w:rPr>
          <w:lang w:val="pt-BR"/>
        </w:rPr>
      </w:pPr>
    </w:p>
    <w:p w:rsidR="005A51B3" w:rsidRPr="005A51B3" w:rsidRDefault="005A51B3" w:rsidP="005A51B3">
      <w:pPr>
        <w:pBdr>
          <w:top w:val="single" w:sz="18" w:space="1" w:color="auto"/>
          <w:left w:val="single" w:sz="18" w:space="4" w:color="auto"/>
          <w:bottom w:val="single" w:sz="18" w:space="1" w:color="auto"/>
          <w:right w:val="single" w:sz="18" w:space="4" w:color="auto"/>
        </w:pBdr>
        <w:jc w:val="center"/>
        <w:rPr>
          <w:lang w:val="pt-BR"/>
        </w:rPr>
      </w:pPr>
    </w:p>
    <w:p w:rsidR="005A51B3" w:rsidRPr="005A51B3" w:rsidRDefault="005A51B3" w:rsidP="005A51B3">
      <w:pPr>
        <w:pBdr>
          <w:top w:val="single" w:sz="18" w:space="1" w:color="auto"/>
          <w:left w:val="single" w:sz="18" w:space="4" w:color="auto"/>
          <w:bottom w:val="single" w:sz="18" w:space="1" w:color="auto"/>
          <w:right w:val="single" w:sz="18" w:space="4" w:color="auto"/>
        </w:pBdr>
        <w:jc w:val="center"/>
        <w:rPr>
          <w:lang w:val="pt-BR"/>
        </w:rPr>
      </w:pPr>
    </w:p>
    <w:p w:rsidR="005A51B3" w:rsidRPr="005A51B3" w:rsidRDefault="005A51B3" w:rsidP="005A51B3">
      <w:pPr>
        <w:pBdr>
          <w:top w:val="single" w:sz="18" w:space="1" w:color="auto"/>
          <w:left w:val="single" w:sz="18" w:space="4" w:color="auto"/>
          <w:bottom w:val="single" w:sz="18" w:space="1" w:color="auto"/>
          <w:right w:val="single" w:sz="18" w:space="4" w:color="auto"/>
        </w:pBdr>
        <w:jc w:val="center"/>
        <w:rPr>
          <w:rFonts w:ascii="Arial" w:hAnsi="Arial" w:cs="Arial"/>
          <w:b/>
          <w:lang w:val="pt-BR"/>
        </w:rPr>
      </w:pPr>
      <w:r w:rsidRPr="005A51B3">
        <w:rPr>
          <w:rFonts w:ascii="Arial" w:hAnsi="Arial" w:cs="Arial"/>
          <w:b/>
          <w:lang w:val="pt-BR"/>
        </w:rPr>
        <w:t xml:space="preserve">Documento de consulta </w:t>
      </w:r>
    </w:p>
    <w:p w:rsidR="005A51B3" w:rsidRPr="009A1E98" w:rsidRDefault="00E76016" w:rsidP="005A51B3">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Ú</w:t>
      </w:r>
      <w:r w:rsidR="001265E7">
        <w:rPr>
          <w:rFonts w:ascii="Arial" w:hAnsi="Arial" w:cs="Arial"/>
          <w:b/>
        </w:rPr>
        <w:t xml:space="preserve">ltima reforma aplicada </w:t>
      </w:r>
      <w:r w:rsidR="00445D6C">
        <w:rPr>
          <w:rFonts w:ascii="Arial" w:hAnsi="Arial" w:cs="Arial"/>
          <w:b/>
        </w:rPr>
        <w:t xml:space="preserve">P.O. del </w:t>
      </w:r>
      <w:r w:rsidR="00934B3F">
        <w:rPr>
          <w:rFonts w:ascii="Arial" w:hAnsi="Arial" w:cs="Arial"/>
          <w:b/>
        </w:rPr>
        <w:t>13</w:t>
      </w:r>
      <w:r w:rsidR="005A51B3" w:rsidRPr="009A1E98">
        <w:rPr>
          <w:rFonts w:ascii="Arial" w:hAnsi="Arial" w:cs="Arial"/>
          <w:b/>
        </w:rPr>
        <w:t xml:space="preserve"> de </w:t>
      </w:r>
      <w:r w:rsidR="00934B3F">
        <w:rPr>
          <w:rFonts w:ascii="Arial" w:hAnsi="Arial" w:cs="Arial"/>
          <w:b/>
        </w:rPr>
        <w:t>abril</w:t>
      </w:r>
      <w:r w:rsidR="005A51B3" w:rsidRPr="009A1E98">
        <w:rPr>
          <w:rFonts w:ascii="Arial" w:hAnsi="Arial" w:cs="Arial"/>
          <w:b/>
        </w:rPr>
        <w:t xml:space="preserve"> de </w:t>
      </w:r>
      <w:r w:rsidR="00934B3F">
        <w:rPr>
          <w:rFonts w:ascii="Arial" w:hAnsi="Arial" w:cs="Arial"/>
          <w:b/>
        </w:rPr>
        <w:t>2022</w:t>
      </w:r>
      <w:r w:rsidR="005A51B3" w:rsidRPr="009A1E98">
        <w:rPr>
          <w:rFonts w:ascii="Arial" w:hAnsi="Arial" w:cs="Arial"/>
          <w:b/>
        </w:rPr>
        <w:t>.</w:t>
      </w:r>
    </w:p>
    <w:p w:rsidR="00E64C4B" w:rsidRDefault="00663F2B">
      <w:pPr>
        <w:pStyle w:val="Textoindependiente"/>
        <w:rPr>
          <w:sz w:val="20"/>
        </w:rPr>
      </w:pPr>
      <w:r>
        <w:rPr>
          <w:sz w:val="20"/>
        </w:rPr>
        <w:br w:type="page"/>
      </w:r>
    </w:p>
    <w:p w:rsidR="00E64C4B" w:rsidRDefault="00E64C4B">
      <w:pPr>
        <w:pStyle w:val="Textoindependiente"/>
        <w:rPr>
          <w:sz w:val="20"/>
        </w:rPr>
      </w:pPr>
    </w:p>
    <w:p w:rsidR="00663F2B" w:rsidRDefault="00663F2B">
      <w:pPr>
        <w:pStyle w:val="Textoindependiente"/>
        <w:rPr>
          <w:sz w:val="20"/>
        </w:rPr>
      </w:pPr>
      <w:r>
        <w:rPr>
          <w:sz w:val="20"/>
        </w:rPr>
        <w:t xml:space="preserve">EL C. ING. </w:t>
      </w:r>
      <w:r w:rsidR="00AF317C">
        <w:rPr>
          <w:sz w:val="20"/>
        </w:rPr>
        <w:t>MARTE R. GÓ</w:t>
      </w:r>
      <w:r>
        <w:rPr>
          <w:sz w:val="20"/>
        </w:rPr>
        <w:t>MEZ, Gobernador Constitucional del Estado Libre y Soberano de Tamaulipas, a sus habitantes hace saber:</w:t>
      </w:r>
    </w:p>
    <w:p w:rsidR="00663F2B" w:rsidRDefault="00663F2B">
      <w:pPr>
        <w:jc w:val="both"/>
        <w:rPr>
          <w:rFonts w:ascii="Arial" w:hAnsi="Arial"/>
        </w:rPr>
      </w:pPr>
    </w:p>
    <w:p w:rsidR="00663F2B" w:rsidRDefault="00663F2B">
      <w:pPr>
        <w:jc w:val="both"/>
        <w:rPr>
          <w:rFonts w:ascii="Arial" w:hAnsi="Arial"/>
        </w:rPr>
      </w:pPr>
      <w:r>
        <w:rPr>
          <w:rFonts w:ascii="Arial" w:hAnsi="Arial"/>
        </w:rPr>
        <w:t>Que el H. Congreso del Estado, se ha servido expedir el siguiente</w:t>
      </w:r>
    </w:p>
    <w:p w:rsidR="00663F2B" w:rsidRDefault="00663F2B">
      <w:pPr>
        <w:jc w:val="both"/>
        <w:rPr>
          <w:rFonts w:ascii="Arial" w:hAnsi="Arial"/>
        </w:rPr>
      </w:pPr>
    </w:p>
    <w:p w:rsidR="00A03B05" w:rsidRDefault="00663F2B">
      <w:pPr>
        <w:pStyle w:val="Ttulo1"/>
      </w:pPr>
      <w:r>
        <w:t xml:space="preserve">DECRETO </w:t>
      </w:r>
    </w:p>
    <w:p w:rsidR="00A03B05" w:rsidRDefault="00A03B05">
      <w:pPr>
        <w:pStyle w:val="Ttulo1"/>
      </w:pPr>
    </w:p>
    <w:p w:rsidR="00663F2B" w:rsidRPr="00A03B05" w:rsidRDefault="00A03B05" w:rsidP="00A03B05">
      <w:pPr>
        <w:pStyle w:val="Ttulo1"/>
        <w:jc w:val="both"/>
        <w:rPr>
          <w:b w:val="0"/>
        </w:rPr>
      </w:pPr>
      <w:r w:rsidRPr="00A03B05">
        <w:rPr>
          <w:b w:val="0"/>
        </w:rPr>
        <w:t>“Núm.</w:t>
      </w:r>
      <w:r w:rsidR="00663F2B" w:rsidRPr="00A03B05">
        <w:rPr>
          <w:b w:val="0"/>
        </w:rPr>
        <w:t xml:space="preserve"> 248</w:t>
      </w:r>
      <w:r w:rsidRPr="00A03B05">
        <w:rPr>
          <w:b w:val="0"/>
        </w:rPr>
        <w:t xml:space="preserve"> </w:t>
      </w:r>
      <w:r w:rsidR="00663F2B" w:rsidRPr="00A03B05">
        <w:rPr>
          <w:b w:val="0"/>
        </w:rPr>
        <w:t>El XXXVI H. Congreso Constitucional del Estado Libre y Soberano de Tamaulipas, en nombre del pueblo que representa, decreta la siguiente:</w:t>
      </w:r>
    </w:p>
    <w:p w:rsidR="00663F2B" w:rsidRDefault="00663F2B">
      <w:pPr>
        <w:jc w:val="both"/>
        <w:rPr>
          <w:rFonts w:ascii="Arial" w:hAnsi="Arial"/>
        </w:rPr>
      </w:pPr>
    </w:p>
    <w:p w:rsidR="00663F2B" w:rsidRDefault="00663F2B">
      <w:pPr>
        <w:pStyle w:val="Textoindependiente2"/>
        <w:rPr>
          <w:bCs/>
          <w:sz w:val="20"/>
        </w:rPr>
      </w:pPr>
      <w:r>
        <w:rPr>
          <w:bCs/>
          <w:sz w:val="20"/>
        </w:rPr>
        <w:t xml:space="preserve">LEY REGLAMENTARIA DE LAS OFICINAS DEL REGISTRO CIVIL </w:t>
      </w:r>
    </w:p>
    <w:p w:rsidR="00663F2B" w:rsidRDefault="00663F2B">
      <w:pPr>
        <w:jc w:val="both"/>
        <w:rPr>
          <w:rFonts w:ascii="Arial" w:hAnsi="Arial"/>
        </w:rPr>
      </w:pPr>
    </w:p>
    <w:p w:rsidR="00663F2B" w:rsidRDefault="009F762B">
      <w:pPr>
        <w:jc w:val="center"/>
        <w:rPr>
          <w:rFonts w:ascii="Arial" w:hAnsi="Arial"/>
          <w:b/>
          <w:bCs/>
        </w:rPr>
      </w:pPr>
      <w:r>
        <w:rPr>
          <w:rFonts w:ascii="Arial" w:hAnsi="Arial"/>
          <w:b/>
          <w:bCs/>
        </w:rPr>
        <w:t>CAPÍTULO</w:t>
      </w:r>
      <w:r w:rsidR="00663F2B">
        <w:rPr>
          <w:rFonts w:ascii="Arial" w:hAnsi="Arial"/>
          <w:b/>
          <w:bCs/>
        </w:rPr>
        <w:t xml:space="preserve"> I</w:t>
      </w:r>
    </w:p>
    <w:p w:rsidR="00663F2B" w:rsidRDefault="00663F2B">
      <w:pPr>
        <w:jc w:val="center"/>
        <w:rPr>
          <w:rFonts w:ascii="Arial" w:hAnsi="Arial"/>
          <w:b/>
          <w:bCs/>
        </w:rPr>
      </w:pPr>
    </w:p>
    <w:p w:rsidR="00663F2B" w:rsidRDefault="00663F2B">
      <w:pPr>
        <w:jc w:val="center"/>
        <w:rPr>
          <w:rFonts w:ascii="Arial" w:hAnsi="Arial"/>
        </w:rPr>
      </w:pPr>
      <w:r>
        <w:rPr>
          <w:rFonts w:ascii="Arial" w:hAnsi="Arial"/>
          <w:b/>
          <w:bCs/>
        </w:rPr>
        <w:t>DE LAS OFICINAS Y DE LOS OFICIALES DEL REGISTRO CIVIL</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1°.-</w:t>
      </w:r>
      <w:r>
        <w:rPr>
          <w:rFonts w:ascii="Arial" w:hAnsi="Arial"/>
        </w:rPr>
        <w:t xml:space="preserve"> En cada una de las Cabeceras Municipales y en las poblaciones que por su importancia urbana lo ameriten, a juicio del Ejecutivo, se establecerán Oficinas del Registro Civil que estarán a cargo de un Oficial de Registro Civil, Jefe de la Oficina, y de un Secretario con facultades de refrendo. En cada caso, de acuerdo con el volumen del trabajo, habrá también los empleados subalternos que fijen los Presupuestos de Egresos correspondientes.</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2°.-</w:t>
      </w:r>
      <w:r>
        <w:rPr>
          <w:rFonts w:ascii="Arial" w:hAnsi="Arial"/>
        </w:rPr>
        <w:t xml:space="preserve"> Serán auxiliares de las Oficinas del Registro Civil: los Delegados Municipales o los Subdelegados en los centros de población, congregaciones, ejidos, rancherías y demás agrupaciones urbanas en donde no existan Oficinas del Registro Civil.</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3°.-</w:t>
      </w:r>
      <w:r>
        <w:rPr>
          <w:rFonts w:ascii="Arial" w:hAnsi="Arial"/>
        </w:rPr>
        <w:t xml:space="preserve"> En su carácter de auxiliares del Registro Civil, corresponderá a los Delegados Municipales o Sub-Delegados la obl</w:t>
      </w:r>
      <w:r w:rsidR="00E64C4B">
        <w:rPr>
          <w:rFonts w:ascii="Arial" w:hAnsi="Arial"/>
        </w:rPr>
        <w:t>igación de dar cuenta detallada</w:t>
      </w:r>
      <w:r>
        <w:rPr>
          <w:rFonts w:ascii="Arial" w:hAnsi="Arial"/>
        </w:rPr>
        <w:t xml:space="preserve"> a la Oficina respectiva, sobre los nacimientos y defunciones que ocurran en su jurisdicción.</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4°.-</w:t>
      </w:r>
      <w:r>
        <w:rPr>
          <w:rFonts w:ascii="Arial" w:hAnsi="Arial"/>
        </w:rPr>
        <w:t xml:space="preserve"> Los Oficiales del Registro Civil los Secretarios y demás personal, serán nombrados por el Ejecutivo del Estado, que podrá cambiarlos de adscripción, conforme a las necesidades del servicio y removerlos sólo en caso de omisiones en el servicio o de faltas graves, sin perjuicio de las disposiciones sobre trabajo de las leyes en vigor o que en lo sucesivo se expidieren.</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5°.-</w:t>
      </w:r>
      <w:r>
        <w:rPr>
          <w:rFonts w:ascii="Arial" w:hAnsi="Arial"/>
        </w:rPr>
        <w:t xml:space="preserve"> Las renuncias de los Oficiales del Registro Civil se presentarán al Ejecutivo del Estado por conducto del Departamento de Estadística. Ningún Oficial del Registro Civil abandonará su empleo sin que se le haya aceptado la renuncia.</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6°.-</w:t>
      </w:r>
      <w:r>
        <w:rPr>
          <w:rFonts w:ascii="Arial" w:hAnsi="Arial"/>
        </w:rPr>
        <w:t xml:space="preserve"> Para ser Oficial del Registro Civil se requerirá:</w:t>
      </w:r>
    </w:p>
    <w:p w:rsidR="00663F2B" w:rsidRDefault="00663F2B">
      <w:pPr>
        <w:jc w:val="both"/>
        <w:rPr>
          <w:rFonts w:ascii="Arial" w:hAnsi="Arial"/>
        </w:rPr>
      </w:pPr>
    </w:p>
    <w:p w:rsidR="00663F2B" w:rsidRDefault="00663F2B">
      <w:pPr>
        <w:jc w:val="both"/>
        <w:rPr>
          <w:rFonts w:ascii="Arial" w:hAnsi="Arial"/>
        </w:rPr>
      </w:pPr>
      <w:r>
        <w:rPr>
          <w:rFonts w:ascii="Arial" w:hAnsi="Arial"/>
        </w:rPr>
        <w:t>I.- Tener 25 o más años de edad;</w:t>
      </w:r>
    </w:p>
    <w:p w:rsidR="00663F2B" w:rsidRDefault="00663F2B">
      <w:pPr>
        <w:jc w:val="both"/>
        <w:rPr>
          <w:rFonts w:ascii="Arial" w:hAnsi="Arial"/>
        </w:rPr>
      </w:pPr>
    </w:p>
    <w:p w:rsidR="00663F2B" w:rsidRDefault="00663F2B">
      <w:pPr>
        <w:jc w:val="both"/>
        <w:rPr>
          <w:rFonts w:ascii="Arial" w:hAnsi="Arial"/>
        </w:rPr>
      </w:pPr>
      <w:r>
        <w:rPr>
          <w:rFonts w:ascii="Arial" w:hAnsi="Arial"/>
        </w:rPr>
        <w:t>II.- Ser ciudadano mexicano con vecindad en la localidad, y</w:t>
      </w:r>
    </w:p>
    <w:p w:rsidR="00663F2B" w:rsidRDefault="00663F2B">
      <w:pPr>
        <w:jc w:val="both"/>
        <w:rPr>
          <w:rFonts w:ascii="Arial" w:hAnsi="Arial"/>
        </w:rPr>
      </w:pPr>
    </w:p>
    <w:p w:rsidR="00663F2B" w:rsidRDefault="00663F2B">
      <w:pPr>
        <w:jc w:val="both"/>
        <w:rPr>
          <w:rFonts w:ascii="Arial" w:hAnsi="Arial"/>
        </w:rPr>
      </w:pPr>
      <w:r>
        <w:rPr>
          <w:rFonts w:ascii="Arial" w:hAnsi="Arial"/>
        </w:rPr>
        <w:t>III.- Tener buenas costumbres.</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7°.-</w:t>
      </w:r>
      <w:r>
        <w:rPr>
          <w:rFonts w:ascii="Arial" w:hAnsi="Arial"/>
        </w:rPr>
        <w:t xml:space="preserve"> El cargo de Oficial del Registro Civil será incompatible con cualquier otro de carácter federal, Estatal o Municipal, salvo autorización expresa del Ejecutivo.</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8°.-</w:t>
      </w:r>
      <w:r>
        <w:rPr>
          <w:rFonts w:ascii="Arial" w:hAnsi="Arial"/>
        </w:rPr>
        <w:t xml:space="preserve"> Las faltas </w:t>
      </w:r>
      <w:r w:rsidR="009F762B">
        <w:rPr>
          <w:rFonts w:ascii="Arial" w:hAnsi="Arial"/>
          <w:bCs/>
        </w:rPr>
        <w:t>a</w:t>
      </w:r>
      <w:r>
        <w:rPr>
          <w:rFonts w:ascii="Arial" w:hAnsi="Arial"/>
          <w:bCs/>
        </w:rPr>
        <w:t>bsolutas</w:t>
      </w:r>
      <w:r>
        <w:rPr>
          <w:rFonts w:ascii="Arial" w:hAnsi="Arial"/>
        </w:rPr>
        <w:t xml:space="preserve"> de los Oficiales y Secretarios de las Oficinas del Registro Civil, serán suplidas por el substituto que designe el Ejecutivo. Las faltas temporales del Jefe de </w:t>
      </w:r>
      <w:smartTag w:uri="urn:schemas-microsoft-com:office:smarttags" w:element="PersonName">
        <w:smartTagPr>
          <w:attr w:name="ProductID" w:val="la Oficina"/>
        </w:smartTagPr>
        <w:r>
          <w:rPr>
            <w:rFonts w:ascii="Arial" w:hAnsi="Arial"/>
          </w:rPr>
          <w:t>la Oficina</w:t>
        </w:r>
      </w:smartTag>
      <w:r>
        <w:rPr>
          <w:rFonts w:ascii="Arial" w:hAnsi="Arial"/>
        </w:rPr>
        <w:t>, cuando no excedan de treinta días, serán suplidas por el Presidente Municipal o por quien legalmente ejerza sus funciones. Para las ausencias que duren más de treinta días, deberá nombrarse substituto. Las faltas del Secretario, cuando no excedan de quince días, serán suplidas por dos personas de la localidad que intervenga como testigo de asistencia. Para ausencias de mayor duración deberá nombrarse substituto.</w:t>
      </w:r>
    </w:p>
    <w:p w:rsidR="00663F2B" w:rsidRDefault="00663F2B">
      <w:pPr>
        <w:jc w:val="both"/>
        <w:rPr>
          <w:rFonts w:ascii="Arial" w:hAnsi="Arial"/>
        </w:rPr>
      </w:pPr>
      <w:bookmarkStart w:id="0" w:name="_GoBack"/>
      <w:bookmarkEnd w:id="0"/>
      <w:r>
        <w:rPr>
          <w:rFonts w:ascii="Arial" w:hAnsi="Arial"/>
          <w:b/>
          <w:bCs/>
        </w:rPr>
        <w:lastRenderedPageBreak/>
        <w:t>Art. 9°.-</w:t>
      </w:r>
      <w:r>
        <w:rPr>
          <w:rFonts w:ascii="Arial" w:hAnsi="Arial"/>
        </w:rPr>
        <w:t xml:space="preserve"> Serán obligaciones de los Oficiales del Registro Civil:</w:t>
      </w:r>
    </w:p>
    <w:p w:rsidR="00663F2B" w:rsidRDefault="00663F2B">
      <w:pPr>
        <w:jc w:val="both"/>
        <w:rPr>
          <w:rFonts w:ascii="Arial" w:hAnsi="Arial"/>
        </w:rPr>
      </w:pPr>
    </w:p>
    <w:p w:rsidR="00663F2B" w:rsidRDefault="00663F2B">
      <w:pPr>
        <w:jc w:val="both"/>
        <w:rPr>
          <w:rFonts w:ascii="Arial" w:hAnsi="Arial"/>
        </w:rPr>
      </w:pPr>
      <w:r>
        <w:rPr>
          <w:rFonts w:ascii="Arial" w:hAnsi="Arial"/>
        </w:rPr>
        <w:t>I.- Residir en un lugar céntrico de la localidad, donde ejerzan sus funciones;</w:t>
      </w:r>
    </w:p>
    <w:p w:rsidR="00663F2B" w:rsidRDefault="00663F2B">
      <w:pPr>
        <w:jc w:val="both"/>
        <w:rPr>
          <w:rFonts w:ascii="Arial" w:hAnsi="Arial"/>
        </w:rPr>
      </w:pPr>
    </w:p>
    <w:p w:rsidR="00663F2B" w:rsidRDefault="00663F2B">
      <w:pPr>
        <w:jc w:val="both"/>
        <w:rPr>
          <w:rFonts w:ascii="Arial" w:hAnsi="Arial"/>
        </w:rPr>
      </w:pPr>
      <w:r>
        <w:rPr>
          <w:rFonts w:ascii="Arial" w:hAnsi="Arial"/>
        </w:rPr>
        <w:t>II.- Autorizar los actos en que intervengan, asentando inmediatamente las actas correspondientes en el libro respectivo;</w:t>
      </w:r>
    </w:p>
    <w:p w:rsidR="00663F2B" w:rsidRDefault="00663F2B">
      <w:pPr>
        <w:jc w:val="both"/>
        <w:rPr>
          <w:rFonts w:ascii="Arial" w:hAnsi="Arial"/>
        </w:rPr>
      </w:pPr>
    </w:p>
    <w:p w:rsidR="00663F2B" w:rsidRDefault="00663F2B">
      <w:pPr>
        <w:jc w:val="both"/>
        <w:rPr>
          <w:rFonts w:ascii="Arial" w:hAnsi="Arial"/>
        </w:rPr>
      </w:pPr>
      <w:r>
        <w:rPr>
          <w:rFonts w:ascii="Arial" w:hAnsi="Arial"/>
        </w:rPr>
        <w:t>III.- Hacer que los que intervengan en un acto de su ministerio firmen el acta, a menos de que no quieran hacerlo, en cuyo caso se hará constar esa circunstancia;</w:t>
      </w:r>
    </w:p>
    <w:p w:rsidR="00663F2B" w:rsidRDefault="00663F2B">
      <w:pPr>
        <w:jc w:val="both"/>
        <w:rPr>
          <w:rFonts w:ascii="Arial" w:hAnsi="Arial"/>
        </w:rPr>
      </w:pPr>
    </w:p>
    <w:p w:rsidR="00663F2B" w:rsidRDefault="00663F2B">
      <w:pPr>
        <w:jc w:val="both"/>
        <w:rPr>
          <w:rFonts w:ascii="Arial" w:hAnsi="Arial"/>
        </w:rPr>
      </w:pPr>
      <w:r>
        <w:rPr>
          <w:rFonts w:ascii="Arial" w:hAnsi="Arial"/>
        </w:rPr>
        <w:t xml:space="preserve">IV.- Expedir las boletas para las inhumaciones con la debida oportunidad; </w:t>
      </w:r>
    </w:p>
    <w:p w:rsidR="00663F2B" w:rsidRDefault="00663F2B">
      <w:pPr>
        <w:jc w:val="both"/>
        <w:rPr>
          <w:rFonts w:ascii="Arial" w:hAnsi="Arial"/>
        </w:rPr>
      </w:pPr>
    </w:p>
    <w:p w:rsidR="00663F2B" w:rsidRDefault="00663F2B">
      <w:pPr>
        <w:jc w:val="both"/>
        <w:rPr>
          <w:rFonts w:ascii="Arial" w:hAnsi="Arial"/>
        </w:rPr>
      </w:pPr>
      <w:r>
        <w:rPr>
          <w:rFonts w:ascii="Arial" w:hAnsi="Arial"/>
        </w:rPr>
        <w:t>V.- Expedir certificados de los actos que autoricen siempre que se los pidan; así como de los documentos que con el carácter de anexos existan en el Archivo de Registro Civil;</w:t>
      </w:r>
    </w:p>
    <w:p w:rsidR="00663F2B" w:rsidRDefault="00663F2B">
      <w:pPr>
        <w:jc w:val="both"/>
        <w:rPr>
          <w:rFonts w:ascii="Arial" w:hAnsi="Arial"/>
        </w:rPr>
      </w:pPr>
    </w:p>
    <w:p w:rsidR="00663F2B" w:rsidRDefault="00663F2B">
      <w:pPr>
        <w:jc w:val="both"/>
        <w:rPr>
          <w:rFonts w:ascii="Arial" w:hAnsi="Arial"/>
        </w:rPr>
      </w:pPr>
      <w:r>
        <w:rPr>
          <w:rFonts w:ascii="Arial" w:hAnsi="Arial"/>
        </w:rPr>
        <w:t>VI.- Leer a los interesados con claridad las actas que autoricen, inmediatamente después de haber concluido el acto de que se trata;</w:t>
      </w:r>
    </w:p>
    <w:p w:rsidR="00663F2B" w:rsidRDefault="00663F2B">
      <w:pPr>
        <w:jc w:val="both"/>
        <w:rPr>
          <w:rFonts w:ascii="Arial" w:hAnsi="Arial"/>
        </w:rPr>
      </w:pPr>
    </w:p>
    <w:p w:rsidR="00663F2B" w:rsidRDefault="00663F2B">
      <w:pPr>
        <w:jc w:val="both"/>
        <w:rPr>
          <w:rFonts w:ascii="Arial" w:hAnsi="Arial"/>
        </w:rPr>
      </w:pPr>
      <w:r>
        <w:rPr>
          <w:rFonts w:ascii="Arial" w:hAnsi="Arial"/>
        </w:rPr>
        <w:t xml:space="preserve">VII.- </w:t>
      </w:r>
      <w:r w:rsidR="00873748" w:rsidRPr="001F49BD">
        <w:rPr>
          <w:rFonts w:ascii="Arial" w:hAnsi="Arial" w:cs="Arial"/>
        </w:rPr>
        <w:t xml:space="preserve">Dar aviso al Ejecutivo del Estado de las nuevas construcciones o reparaciones que </w:t>
      </w:r>
      <w:proofErr w:type="gramStart"/>
      <w:r w:rsidR="00873748" w:rsidRPr="001F49BD">
        <w:rPr>
          <w:rFonts w:ascii="Arial" w:hAnsi="Arial" w:cs="Arial"/>
        </w:rPr>
        <w:t>sea</w:t>
      </w:r>
      <w:proofErr w:type="gramEnd"/>
      <w:r w:rsidR="00873748" w:rsidRPr="001F49BD">
        <w:rPr>
          <w:rFonts w:ascii="Arial" w:hAnsi="Arial" w:cs="Arial"/>
        </w:rPr>
        <w:t xml:space="preserve"> necesario hacer en el Cementerio o Cementerios de su jurisdicción;</w:t>
      </w:r>
    </w:p>
    <w:p w:rsidR="00663F2B" w:rsidRDefault="00663F2B">
      <w:pPr>
        <w:jc w:val="both"/>
        <w:rPr>
          <w:rFonts w:ascii="Arial" w:hAnsi="Arial"/>
        </w:rPr>
      </w:pPr>
    </w:p>
    <w:p w:rsidR="00663F2B" w:rsidRDefault="00663F2B">
      <w:pPr>
        <w:jc w:val="both"/>
        <w:rPr>
          <w:rFonts w:ascii="Arial" w:hAnsi="Arial" w:cs="Arial"/>
        </w:rPr>
      </w:pPr>
      <w:r>
        <w:rPr>
          <w:rFonts w:ascii="Arial" w:hAnsi="Arial"/>
        </w:rPr>
        <w:t xml:space="preserve">VIII.- </w:t>
      </w:r>
      <w:r w:rsidR="00873748" w:rsidRPr="001F49BD">
        <w:rPr>
          <w:rFonts w:ascii="Arial" w:hAnsi="Arial" w:cs="Arial"/>
        </w:rPr>
        <w:t>Cerciorarse con la debida oportunidad de que las personas interesadas en los actos que intervengan o en la obtención de certificados y constancias relativas a actos ya autorizados, hayan cubierto previamente, en la Colecturía de Rentas, las cuotas correspondientes, en términos de los artícul</w:t>
      </w:r>
      <w:r w:rsidR="001025EE">
        <w:rPr>
          <w:rFonts w:ascii="Arial" w:hAnsi="Arial" w:cs="Arial"/>
        </w:rPr>
        <w:t xml:space="preserve">os 17 y 18 de la presente Ley; </w:t>
      </w:r>
    </w:p>
    <w:p w:rsidR="008C5C12" w:rsidRDefault="008C5C12" w:rsidP="008C5C12">
      <w:pPr>
        <w:pStyle w:val="Prrafodelista"/>
        <w:jc w:val="right"/>
        <w:rPr>
          <w:rFonts w:ascii="Arial" w:hAnsi="Arial" w:cs="Arial"/>
          <w:b/>
          <w:i/>
          <w:kern w:val="28"/>
          <w:sz w:val="16"/>
          <w:lang w:val="es-MX"/>
        </w:rPr>
      </w:pPr>
      <w:r>
        <w:rPr>
          <w:rFonts w:ascii="Arial" w:hAnsi="Arial" w:cs="Arial"/>
          <w:b/>
          <w:i/>
          <w:kern w:val="28"/>
          <w:sz w:val="16"/>
          <w:lang w:val="es-MX"/>
        </w:rPr>
        <w:t>Párrafo  reformado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8C5C12" w:rsidRDefault="008C5C12" w:rsidP="008C5C12">
      <w:pPr>
        <w:pStyle w:val="Prrafodelista"/>
        <w:jc w:val="right"/>
        <w:rPr>
          <w:rFonts w:ascii="Arial" w:hAnsi="Arial" w:cs="Arial"/>
          <w:b/>
          <w:i/>
          <w:kern w:val="28"/>
          <w:sz w:val="16"/>
          <w:lang w:val="es-MX"/>
        </w:rPr>
      </w:pPr>
      <w:hyperlink r:id="rId10" w:history="1">
        <w:r w:rsidRPr="0060137E">
          <w:rPr>
            <w:rStyle w:val="Hipervnculo"/>
            <w:rFonts w:ascii="Arial" w:hAnsi="Arial" w:cs="Arial"/>
            <w:b/>
            <w:i/>
            <w:kern w:val="28"/>
            <w:sz w:val="16"/>
            <w:lang w:val="es-MX"/>
          </w:rPr>
          <w:t>https://po.tamaulipas.gob.mx/wp-content/uploads/2022/04/cxlvii-44-130422F.pdf</w:t>
        </w:r>
      </w:hyperlink>
    </w:p>
    <w:p w:rsidR="00873748" w:rsidRDefault="008401A9">
      <w:pPr>
        <w:jc w:val="both"/>
        <w:rPr>
          <w:rFonts w:ascii="Arial" w:hAnsi="Arial" w:cs="Arial"/>
        </w:rPr>
      </w:pPr>
      <w:r w:rsidRPr="001F49BD">
        <w:rPr>
          <w:rFonts w:ascii="Arial" w:hAnsi="Arial" w:cs="Arial"/>
        </w:rPr>
        <w:t>IX.</w:t>
      </w:r>
      <w:r>
        <w:rPr>
          <w:rFonts w:ascii="Arial" w:hAnsi="Arial" w:cs="Arial"/>
        </w:rPr>
        <w:t>-</w:t>
      </w:r>
      <w:r w:rsidRPr="001F49BD">
        <w:rPr>
          <w:rFonts w:ascii="Arial" w:hAnsi="Arial" w:cs="Arial"/>
        </w:rPr>
        <w:t xml:space="preserve"> Exhortar a quien presente al menor a registrar a que el nombre propio que vaya a otorgarle no sea peyorativo, discriminatorio, infamante, deni</w:t>
      </w:r>
      <w:r w:rsidR="001025EE">
        <w:rPr>
          <w:rFonts w:ascii="Arial" w:hAnsi="Arial" w:cs="Arial"/>
        </w:rPr>
        <w:t>grante o carente de significado; y</w:t>
      </w:r>
    </w:p>
    <w:p w:rsidR="001025EE" w:rsidRDefault="001025EE" w:rsidP="001025EE">
      <w:pPr>
        <w:pStyle w:val="Prrafodelista"/>
        <w:jc w:val="right"/>
        <w:rPr>
          <w:rFonts w:ascii="Arial" w:hAnsi="Arial" w:cs="Arial"/>
          <w:b/>
          <w:i/>
          <w:kern w:val="28"/>
          <w:sz w:val="16"/>
          <w:lang w:val="es-MX"/>
        </w:rPr>
      </w:pPr>
      <w:r>
        <w:rPr>
          <w:rFonts w:ascii="Arial" w:hAnsi="Arial" w:cs="Arial"/>
          <w:b/>
          <w:i/>
          <w:kern w:val="28"/>
          <w:sz w:val="16"/>
          <w:lang w:val="es-MX"/>
        </w:rPr>
        <w:t>Párrafo  reformado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1025EE" w:rsidRDefault="001025EE" w:rsidP="001025EE">
      <w:pPr>
        <w:pStyle w:val="Prrafodelista"/>
        <w:jc w:val="right"/>
        <w:rPr>
          <w:rFonts w:ascii="Arial" w:hAnsi="Arial" w:cs="Arial"/>
          <w:b/>
          <w:i/>
          <w:kern w:val="28"/>
          <w:sz w:val="16"/>
          <w:lang w:val="es-MX"/>
        </w:rPr>
      </w:pPr>
      <w:hyperlink r:id="rId11" w:history="1">
        <w:r w:rsidRPr="0060137E">
          <w:rPr>
            <w:rStyle w:val="Hipervnculo"/>
            <w:rFonts w:ascii="Arial" w:hAnsi="Arial" w:cs="Arial"/>
            <w:b/>
            <w:i/>
            <w:kern w:val="28"/>
            <w:sz w:val="16"/>
            <w:lang w:val="es-MX"/>
          </w:rPr>
          <w:t>https://po.tamaulipas.gob.mx/wp-content/uploads/2022/04/cxlvii-44-130422F.pdf</w:t>
        </w:r>
      </w:hyperlink>
    </w:p>
    <w:p w:rsidR="001025EE" w:rsidRDefault="001025EE">
      <w:pPr>
        <w:jc w:val="both"/>
        <w:rPr>
          <w:rFonts w:ascii="Arial" w:hAnsi="Arial"/>
        </w:rPr>
      </w:pPr>
      <w:r>
        <w:rPr>
          <w:rFonts w:ascii="Arial" w:hAnsi="Arial"/>
        </w:rPr>
        <w:t>X.- Expedir el certificado de Deudor Alimentario Moroso cuando sea ordenado por la autoridad judicial.</w:t>
      </w:r>
    </w:p>
    <w:p w:rsidR="001025EE" w:rsidRDefault="001025EE" w:rsidP="001025EE">
      <w:pPr>
        <w:pStyle w:val="Prrafodelista"/>
        <w:jc w:val="right"/>
        <w:rPr>
          <w:rFonts w:ascii="Arial" w:hAnsi="Arial" w:cs="Arial"/>
          <w:b/>
          <w:i/>
          <w:kern w:val="28"/>
          <w:sz w:val="16"/>
          <w:lang w:val="es-MX"/>
        </w:rPr>
      </w:pPr>
      <w:r>
        <w:rPr>
          <w:rFonts w:ascii="Arial" w:hAnsi="Arial" w:cs="Arial"/>
          <w:b/>
          <w:i/>
          <w:kern w:val="28"/>
          <w:sz w:val="16"/>
          <w:lang w:val="es-MX"/>
        </w:rPr>
        <w:t xml:space="preserve">Párrafo  </w:t>
      </w:r>
      <w:r>
        <w:rPr>
          <w:rFonts w:ascii="Arial" w:hAnsi="Arial" w:cs="Arial"/>
          <w:b/>
          <w:i/>
          <w:kern w:val="28"/>
          <w:sz w:val="16"/>
          <w:lang w:val="es-MX"/>
        </w:rPr>
        <w:t>adicionado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1025EE" w:rsidRDefault="001025EE" w:rsidP="001025EE">
      <w:pPr>
        <w:pStyle w:val="Prrafodelista"/>
        <w:jc w:val="right"/>
        <w:rPr>
          <w:rFonts w:ascii="Arial" w:hAnsi="Arial" w:cs="Arial"/>
          <w:b/>
          <w:i/>
          <w:kern w:val="28"/>
          <w:sz w:val="16"/>
          <w:lang w:val="es-MX"/>
        </w:rPr>
      </w:pPr>
      <w:hyperlink r:id="rId12" w:history="1">
        <w:r w:rsidRPr="0060137E">
          <w:rPr>
            <w:rStyle w:val="Hipervnculo"/>
            <w:rFonts w:ascii="Arial" w:hAnsi="Arial" w:cs="Arial"/>
            <w:b/>
            <w:i/>
            <w:kern w:val="28"/>
            <w:sz w:val="16"/>
            <w:lang w:val="es-MX"/>
          </w:rPr>
          <w:t>https://po.tamaulipas.gob.mx/wp-content/uploads/2022/04/cxlvii-44-130422F.pdf</w:t>
        </w:r>
      </w:hyperlink>
    </w:p>
    <w:p w:rsidR="00663F2B" w:rsidRDefault="00663F2B">
      <w:pPr>
        <w:jc w:val="both"/>
        <w:rPr>
          <w:rFonts w:ascii="Arial" w:hAnsi="Arial"/>
        </w:rPr>
      </w:pPr>
      <w:r>
        <w:rPr>
          <w:rFonts w:ascii="Arial" w:hAnsi="Arial"/>
          <w:b/>
          <w:bCs/>
        </w:rPr>
        <w:t>Art. 10.-</w:t>
      </w:r>
      <w:r>
        <w:rPr>
          <w:rFonts w:ascii="Arial" w:hAnsi="Arial"/>
        </w:rPr>
        <w:t xml:space="preserve"> Queda prohibido a los Oficiales del Registro Civil:</w:t>
      </w:r>
    </w:p>
    <w:p w:rsidR="00663F2B" w:rsidRDefault="00663F2B">
      <w:pPr>
        <w:jc w:val="both"/>
        <w:rPr>
          <w:rFonts w:ascii="Arial" w:hAnsi="Arial"/>
        </w:rPr>
      </w:pPr>
    </w:p>
    <w:p w:rsidR="00663F2B" w:rsidRDefault="00663F2B">
      <w:pPr>
        <w:jc w:val="both"/>
        <w:rPr>
          <w:rFonts w:ascii="Arial" w:hAnsi="Arial"/>
        </w:rPr>
      </w:pPr>
      <w:r>
        <w:rPr>
          <w:rFonts w:ascii="Arial" w:hAnsi="Arial"/>
        </w:rPr>
        <w:t>I.- Autorizar actos o asentar actas de oficio;</w:t>
      </w:r>
    </w:p>
    <w:p w:rsidR="00663F2B" w:rsidRDefault="00663F2B">
      <w:pPr>
        <w:jc w:val="both"/>
        <w:rPr>
          <w:rFonts w:ascii="Arial" w:hAnsi="Arial"/>
        </w:rPr>
      </w:pPr>
    </w:p>
    <w:p w:rsidR="00663F2B" w:rsidRDefault="00663F2B">
      <w:pPr>
        <w:jc w:val="both"/>
        <w:rPr>
          <w:rFonts w:ascii="Arial" w:hAnsi="Arial"/>
        </w:rPr>
      </w:pPr>
      <w:r>
        <w:rPr>
          <w:rFonts w:ascii="Arial" w:hAnsi="Arial"/>
        </w:rPr>
        <w:t>II.- Alterar o desfigurar lo declarado por los interesados;</w:t>
      </w:r>
    </w:p>
    <w:p w:rsidR="00663F2B" w:rsidRDefault="00663F2B">
      <w:pPr>
        <w:jc w:val="both"/>
        <w:rPr>
          <w:rFonts w:ascii="Arial" w:hAnsi="Arial"/>
        </w:rPr>
      </w:pPr>
    </w:p>
    <w:p w:rsidR="00663F2B" w:rsidRDefault="00663F2B">
      <w:pPr>
        <w:jc w:val="both"/>
        <w:rPr>
          <w:rFonts w:ascii="Arial" w:hAnsi="Arial"/>
        </w:rPr>
      </w:pPr>
      <w:r>
        <w:rPr>
          <w:rFonts w:ascii="Arial" w:hAnsi="Arial"/>
        </w:rPr>
        <w:t>III.- Autorizar actas o extender certificados sin que se hayan pagado previamente los derechos correspondientes, y</w:t>
      </w:r>
    </w:p>
    <w:p w:rsidR="00663F2B" w:rsidRDefault="00663F2B">
      <w:pPr>
        <w:jc w:val="both"/>
        <w:rPr>
          <w:rFonts w:ascii="Arial" w:hAnsi="Arial"/>
        </w:rPr>
      </w:pPr>
    </w:p>
    <w:p w:rsidR="00663F2B" w:rsidRDefault="00663F2B">
      <w:pPr>
        <w:jc w:val="both"/>
        <w:rPr>
          <w:rFonts w:ascii="Arial" w:hAnsi="Arial"/>
        </w:rPr>
      </w:pPr>
      <w:r>
        <w:rPr>
          <w:rFonts w:ascii="Arial" w:hAnsi="Arial"/>
        </w:rPr>
        <w:t>IV.- Cobrar por la autorización de actas o por la expedición de certificados, cuotas mayores que las autorizadas por la presente Ley.</w:t>
      </w:r>
    </w:p>
    <w:p w:rsidR="00663F2B" w:rsidRDefault="00663F2B">
      <w:pPr>
        <w:rPr>
          <w:rFonts w:ascii="Arial" w:hAnsi="Arial"/>
          <w:bCs/>
          <w:i/>
        </w:rPr>
      </w:pPr>
    </w:p>
    <w:p w:rsidR="00663F2B" w:rsidRDefault="00663F2B">
      <w:pPr>
        <w:pStyle w:val="Textoindependiente"/>
        <w:rPr>
          <w:bCs/>
          <w:sz w:val="20"/>
        </w:rPr>
      </w:pPr>
      <w:r>
        <w:rPr>
          <w:b/>
          <w:sz w:val="20"/>
        </w:rPr>
        <w:t>Art. 11.-</w:t>
      </w:r>
      <w:r>
        <w:rPr>
          <w:bCs/>
          <w:sz w:val="20"/>
        </w:rPr>
        <w:t xml:space="preserve"> El despacho ordinario de los asuntos del Registro Civil, se hará todos los días durante las horas que previamente haya determinado el Ejecutivo del Estado, con excepción de los domingos, el primero de enero, cinco de febrero, primero y cinco de mayo, quince y dieciséis de septiembre, doce de octubre, veinte de noviembre y veinticinco de diciembre.</w:t>
      </w:r>
    </w:p>
    <w:p w:rsidR="00663F2B" w:rsidRDefault="00663F2B">
      <w:pPr>
        <w:jc w:val="both"/>
        <w:rPr>
          <w:rFonts w:ascii="Arial" w:hAnsi="Arial"/>
        </w:rPr>
      </w:pPr>
    </w:p>
    <w:p w:rsidR="00663F2B" w:rsidRDefault="00663F2B">
      <w:pPr>
        <w:jc w:val="both"/>
        <w:rPr>
          <w:rFonts w:ascii="Arial" w:hAnsi="Arial"/>
          <w:bCs/>
        </w:rPr>
      </w:pPr>
      <w:r>
        <w:rPr>
          <w:rFonts w:ascii="Arial" w:hAnsi="Arial"/>
          <w:bCs/>
        </w:rPr>
        <w:t>El Ejecutivo del Estado, en los casos que estime prudente, podrá autorizar la celebración de matrimonio</w:t>
      </w:r>
      <w:r w:rsidR="002E15BA">
        <w:rPr>
          <w:rFonts w:ascii="Arial" w:hAnsi="Arial"/>
          <w:bCs/>
        </w:rPr>
        <w:t xml:space="preserve">s </w:t>
      </w:r>
      <w:r>
        <w:rPr>
          <w:rFonts w:ascii="Arial" w:hAnsi="Arial"/>
          <w:bCs/>
        </w:rPr>
        <w:t>en días y horas inhábiles, previa solicitud de los interesados.</w:t>
      </w:r>
    </w:p>
    <w:p w:rsidR="00663F2B" w:rsidRDefault="00663F2B">
      <w:pPr>
        <w:jc w:val="both"/>
        <w:rPr>
          <w:rFonts w:ascii="Arial" w:hAnsi="Arial"/>
        </w:rPr>
      </w:pPr>
    </w:p>
    <w:p w:rsidR="00663F2B" w:rsidRDefault="00663F2B">
      <w:pPr>
        <w:jc w:val="both"/>
        <w:rPr>
          <w:rFonts w:ascii="Arial" w:hAnsi="Arial"/>
        </w:rPr>
      </w:pPr>
      <w:r>
        <w:rPr>
          <w:rFonts w:ascii="Arial" w:hAnsi="Arial"/>
          <w:b/>
          <w:bCs/>
        </w:rPr>
        <w:lastRenderedPageBreak/>
        <w:t>Art. 12.-</w:t>
      </w:r>
      <w:r>
        <w:rPr>
          <w:rFonts w:ascii="Arial" w:hAnsi="Arial"/>
        </w:rPr>
        <w:t xml:space="preserve"> No obstante lo dispuesto en el artículo anterior, los Oficiales del Registro Civil tendrán la obligación de despachar cualquier día y a cualquier hora los asuntos urgentes. Se considerarán urgentes para los efectos de la Ley, los certificados de defunción, las autorizaciones para la traslación de cadáveres, o las exhumaciones por mandato de Ley. La infracción de esta obligación será sancionada por el Ejecutivo en la forma que lo estime procedente, según la gravedad de la falta.</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13.-</w:t>
      </w:r>
      <w:r>
        <w:rPr>
          <w:rFonts w:ascii="Arial" w:hAnsi="Arial"/>
        </w:rPr>
        <w:t xml:space="preserve"> La jurisdicción de las Oficinas del Registro Civil comprenderá toda la Municipalidad, salvo el caso de Municipios donde, por razones especiales, exista más de una Oficina de Registro Civil. Cuando esto ocurra el Ejecutivo del Estado asignará la jurisdicción de cada Oficina.</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14.-</w:t>
      </w:r>
      <w:r>
        <w:rPr>
          <w:rFonts w:ascii="Arial" w:hAnsi="Arial"/>
        </w:rPr>
        <w:t xml:space="preserve"> Los Oficiales del Registro Civil estarán obligados a proporcionar a la Dirección General de Estadística, o al Departamento de Estadística del Estado, todos los informes que se le soliciten.</w:t>
      </w:r>
    </w:p>
    <w:p w:rsidR="00663F2B" w:rsidRDefault="00663F2B">
      <w:pPr>
        <w:jc w:val="both"/>
        <w:rPr>
          <w:rFonts w:ascii="Arial" w:hAnsi="Arial"/>
        </w:rPr>
      </w:pPr>
    </w:p>
    <w:p w:rsidR="00663F2B" w:rsidRDefault="00663F2B" w:rsidP="00027D7B">
      <w:pPr>
        <w:jc w:val="both"/>
        <w:rPr>
          <w:rFonts w:ascii="Arial" w:hAnsi="Arial"/>
        </w:rPr>
      </w:pPr>
      <w:r>
        <w:rPr>
          <w:rFonts w:ascii="Arial" w:hAnsi="Arial"/>
          <w:b/>
          <w:bCs/>
        </w:rPr>
        <w:t>Art. 15.-</w:t>
      </w:r>
      <w:r>
        <w:rPr>
          <w:rFonts w:ascii="Arial" w:hAnsi="Arial"/>
        </w:rPr>
        <w:t xml:space="preserve"> Los Oficiales del Registro Civil estarán facultados para imponer al Secretario de la Oficina y a los empleados subalternos, por vía de corrección disciplinaria y con acuerdo del Ejecutivo, </w:t>
      </w:r>
      <w:proofErr w:type="spellStart"/>
      <w:r w:rsidR="00027D7B">
        <w:rPr>
          <w:rFonts w:ascii="Arial" w:hAnsi="Arial"/>
        </w:rPr>
        <w:t>suspención</w:t>
      </w:r>
      <w:proofErr w:type="spellEnd"/>
      <w:r w:rsidR="00027D7B">
        <w:rPr>
          <w:rFonts w:ascii="Arial" w:hAnsi="Arial"/>
        </w:rPr>
        <w:t xml:space="preserve"> (sic)</w:t>
      </w:r>
      <w:r>
        <w:rPr>
          <w:rFonts w:ascii="Arial" w:hAnsi="Arial"/>
        </w:rPr>
        <w:t xml:space="preserve"> de trabajo hasta por diez días sin goce de sueldo.</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16.-</w:t>
      </w:r>
      <w:r>
        <w:rPr>
          <w:rFonts w:ascii="Arial" w:hAnsi="Arial"/>
        </w:rPr>
        <w:t xml:space="preserve"> Para conservar el orden o para hacer cumplir sus determinaciones, podrán los Oficiales del Registro Civil pedir auxilio a las Autoridades Policiacas y consignar los hechos a los Jueces correspondientes.</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17.-</w:t>
      </w:r>
      <w:r>
        <w:rPr>
          <w:rFonts w:ascii="Arial" w:hAnsi="Arial"/>
        </w:rPr>
        <w:t xml:space="preserve"> Los derechos que causan los actos del Registro Civil serán percibidos en la Colecturía de Rentas de cada jurisdicción. A este efecto el Oficial del Registro Civil expedirá "Pase de Pago" a la Colecturía de Rentas correspondiente</w:t>
      </w:r>
      <w:r w:rsidR="00A714E4">
        <w:rPr>
          <w:rFonts w:ascii="Arial" w:hAnsi="Arial"/>
        </w:rPr>
        <w:t>,</w:t>
      </w:r>
      <w:r>
        <w:rPr>
          <w:rFonts w:ascii="Arial" w:hAnsi="Arial"/>
        </w:rPr>
        <w:t xml:space="preserve"> que será canjeado por el recibo definitivo. Previa presentación de éste, el Oficial verificará el acto que ampare el entero.</w:t>
      </w:r>
    </w:p>
    <w:p w:rsidR="00663F2B" w:rsidRDefault="00663F2B">
      <w:pPr>
        <w:jc w:val="both"/>
        <w:rPr>
          <w:rFonts w:ascii="Arial" w:hAnsi="Arial"/>
        </w:rPr>
      </w:pPr>
    </w:p>
    <w:p w:rsidR="00663F2B" w:rsidRDefault="00663F2B">
      <w:pPr>
        <w:jc w:val="both"/>
        <w:rPr>
          <w:rFonts w:ascii="Arial" w:hAnsi="Arial"/>
        </w:rPr>
      </w:pPr>
      <w:r>
        <w:rPr>
          <w:rFonts w:ascii="Arial" w:hAnsi="Arial"/>
        </w:rPr>
        <w:t>En las Congregaciones y demás poblados en donde existan Oficiales del Registro Civil y no haya Colecturía de Rentas, quedan facultados los Oficiales para hacer los cobros correspondientes, pero mensualmente liquidarán a l</w:t>
      </w:r>
      <w:r w:rsidR="00A714E4">
        <w:rPr>
          <w:rFonts w:ascii="Arial" w:hAnsi="Arial"/>
        </w:rPr>
        <w:t>a Colecturía de su jurisdicción</w:t>
      </w:r>
      <w:r>
        <w:rPr>
          <w:rFonts w:ascii="Arial" w:hAnsi="Arial"/>
        </w:rPr>
        <w:t xml:space="preserve"> lo recaudado, mediante relación pormenorizada del número y fecha de los actos que hayan dado origen al cobro.</w:t>
      </w:r>
    </w:p>
    <w:p w:rsidR="00663F2B" w:rsidRDefault="00663F2B">
      <w:pPr>
        <w:jc w:val="both"/>
        <w:rPr>
          <w:rFonts w:ascii="Arial" w:hAnsi="Arial"/>
        </w:rPr>
      </w:pPr>
    </w:p>
    <w:p w:rsidR="000445D5" w:rsidRPr="000445D5" w:rsidRDefault="00663F2B" w:rsidP="002E7804">
      <w:pPr>
        <w:jc w:val="both"/>
        <w:rPr>
          <w:rFonts w:ascii="Arial" w:hAnsi="Arial" w:cs="Arial"/>
          <w:bCs/>
        </w:rPr>
      </w:pPr>
      <w:r w:rsidRPr="002E7804">
        <w:rPr>
          <w:rFonts w:ascii="Arial" w:hAnsi="Arial"/>
          <w:b/>
        </w:rPr>
        <w:t>Art. 18.-</w:t>
      </w:r>
      <w:r>
        <w:rPr>
          <w:rFonts w:ascii="Arial" w:hAnsi="Arial"/>
        </w:rPr>
        <w:t xml:space="preserve"> </w:t>
      </w:r>
      <w:r w:rsidR="000445D5" w:rsidRPr="002E7804">
        <w:rPr>
          <w:rFonts w:ascii="Arial" w:hAnsi="Arial"/>
        </w:rPr>
        <w:t xml:space="preserve">Los derechos que se causen por los actos que se practiquen en los términos de esta Ley y por las certificaciones relacionadas con los mismos actos, se sujetarán a lo dispuesto en el apartado correspondiente de </w:t>
      </w:r>
      <w:smartTag w:uri="urn:schemas-microsoft-com:office:smarttags" w:element="PersonName">
        <w:smartTagPr>
          <w:attr w:name="ProductID" w:val="la Ley"/>
        </w:smartTagPr>
        <w:r w:rsidR="000445D5" w:rsidRPr="002E7804">
          <w:rPr>
            <w:rFonts w:ascii="Arial" w:hAnsi="Arial"/>
          </w:rPr>
          <w:t>la Ley</w:t>
        </w:r>
      </w:smartTag>
      <w:r w:rsidR="000445D5" w:rsidRPr="002E7804">
        <w:rPr>
          <w:rFonts w:ascii="Arial" w:hAnsi="Arial"/>
        </w:rPr>
        <w:t xml:space="preserve"> de Hacienda para el Estado de Tamaulipas.</w:t>
      </w:r>
    </w:p>
    <w:p w:rsidR="00663F2B" w:rsidRDefault="00663F2B" w:rsidP="000445D5">
      <w:pPr>
        <w:jc w:val="both"/>
        <w:rPr>
          <w:rFonts w:ascii="Arial" w:hAnsi="Arial"/>
        </w:rPr>
      </w:pPr>
    </w:p>
    <w:p w:rsidR="00663F2B" w:rsidRDefault="00663F2B">
      <w:pPr>
        <w:jc w:val="both"/>
        <w:rPr>
          <w:rFonts w:ascii="Arial" w:hAnsi="Arial"/>
        </w:rPr>
      </w:pPr>
      <w:r>
        <w:rPr>
          <w:rFonts w:ascii="Arial" w:hAnsi="Arial"/>
          <w:b/>
          <w:bCs/>
        </w:rPr>
        <w:t>Art. 19.-</w:t>
      </w:r>
      <w:r>
        <w:rPr>
          <w:rFonts w:ascii="Arial" w:hAnsi="Arial"/>
        </w:rPr>
        <w:t xml:space="preserve"> Los Colectores de Rentas del Estado, con sujeción a las instrucciones periódicas que reciban del Ejecutivo, podrán, en los casos de pobreza notoria, condonar los derechos correspondientes al registro de nacimiento. En todos los demás actos ninguna autoridad podrá condonar el pago de los derechos que los interesados deberán cubrir precisamente como retribución del servicio prestado.</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20.-</w:t>
      </w:r>
      <w:r>
        <w:rPr>
          <w:rFonts w:ascii="Arial" w:hAnsi="Arial"/>
        </w:rPr>
        <w:t xml:space="preserve"> Las certificaciones de las actas inscritas en el Registro Civil se autorizarán, con las firmas del Oficial y del Secretario y con el sello de la Oficina y causarán los derechos que fijen las </w:t>
      </w:r>
      <w:r w:rsidR="00A714E4">
        <w:rPr>
          <w:rFonts w:ascii="Arial" w:hAnsi="Arial"/>
        </w:rPr>
        <w:t>T</w:t>
      </w:r>
      <w:r>
        <w:rPr>
          <w:rFonts w:ascii="Arial" w:hAnsi="Arial"/>
        </w:rPr>
        <w:t>arifas correspondientes.</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21.-</w:t>
      </w:r>
      <w:r>
        <w:rPr>
          <w:rFonts w:ascii="Arial" w:hAnsi="Arial"/>
        </w:rPr>
        <w:t xml:space="preserve"> En las Congregaciones donde ya venga funcionando Oficina del Registro Civil o donde con posterioridad se establezca, substituirán a los Oficiales del Registro Civil, en sus ausencias, los Delegados Municipales.</w:t>
      </w:r>
    </w:p>
    <w:p w:rsidR="00663F2B" w:rsidRDefault="00663F2B">
      <w:pPr>
        <w:jc w:val="both"/>
        <w:rPr>
          <w:rFonts w:ascii="Arial" w:hAnsi="Arial"/>
        </w:rPr>
      </w:pPr>
    </w:p>
    <w:p w:rsidR="00663F2B" w:rsidRDefault="00E76016">
      <w:pPr>
        <w:jc w:val="center"/>
        <w:rPr>
          <w:rFonts w:ascii="Arial" w:hAnsi="Arial"/>
          <w:b/>
          <w:bCs/>
        </w:rPr>
      </w:pPr>
      <w:r>
        <w:rPr>
          <w:rFonts w:ascii="Arial" w:hAnsi="Arial"/>
          <w:b/>
          <w:bCs/>
        </w:rPr>
        <w:t>CAPÍ</w:t>
      </w:r>
      <w:r w:rsidR="00663F2B">
        <w:rPr>
          <w:rFonts w:ascii="Arial" w:hAnsi="Arial"/>
          <w:b/>
          <w:bCs/>
        </w:rPr>
        <w:t>TULO II.</w:t>
      </w:r>
    </w:p>
    <w:p w:rsidR="00663F2B" w:rsidRDefault="00663F2B">
      <w:pPr>
        <w:jc w:val="center"/>
        <w:rPr>
          <w:rFonts w:ascii="Arial" w:hAnsi="Arial"/>
          <w:b/>
          <w:bCs/>
        </w:rPr>
      </w:pPr>
    </w:p>
    <w:p w:rsidR="00663F2B" w:rsidRDefault="00663F2B">
      <w:pPr>
        <w:jc w:val="center"/>
        <w:rPr>
          <w:rFonts w:ascii="Arial" w:hAnsi="Arial"/>
          <w:b/>
          <w:bCs/>
        </w:rPr>
      </w:pPr>
      <w:r>
        <w:rPr>
          <w:rFonts w:ascii="Arial" w:hAnsi="Arial"/>
          <w:b/>
          <w:bCs/>
        </w:rPr>
        <w:t>DE LOS LIBROS DEL REGISTRO</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22.-</w:t>
      </w:r>
      <w:r>
        <w:rPr>
          <w:rFonts w:ascii="Arial" w:hAnsi="Arial"/>
        </w:rPr>
        <w:t xml:space="preserve"> Para inscripción de las actas del Registro Civil cada Ofici</w:t>
      </w:r>
      <w:r w:rsidR="003560A0">
        <w:rPr>
          <w:rFonts w:ascii="Arial" w:hAnsi="Arial"/>
        </w:rPr>
        <w:t>na deberá llevar, por duplicado</w:t>
      </w:r>
      <w:r>
        <w:rPr>
          <w:rFonts w:ascii="Arial" w:hAnsi="Arial"/>
        </w:rPr>
        <w:t xml:space="preserve"> un juego de tres libros: uno destinado a nacimientos, posesión de estado de hijo o progenitura; otro de inscripciones sobre matrimonio, disolución de matrimonio y divorcios; y otro destinado a inscripciones sobre fallecimiento y declaraciones de ausencia.</w:t>
      </w:r>
    </w:p>
    <w:p w:rsidR="00663F2B" w:rsidRDefault="00663F2B">
      <w:pPr>
        <w:jc w:val="both"/>
        <w:rPr>
          <w:rFonts w:ascii="Arial" w:hAnsi="Arial"/>
        </w:rPr>
      </w:pPr>
    </w:p>
    <w:p w:rsidR="00663F2B" w:rsidRDefault="00663F2B">
      <w:pPr>
        <w:jc w:val="both"/>
        <w:rPr>
          <w:rFonts w:ascii="Arial" w:hAnsi="Arial"/>
        </w:rPr>
      </w:pPr>
      <w:r>
        <w:rPr>
          <w:rFonts w:ascii="Arial" w:hAnsi="Arial"/>
          <w:b/>
          <w:bCs/>
        </w:rPr>
        <w:lastRenderedPageBreak/>
        <w:t>Art. 23.-</w:t>
      </w:r>
      <w:r>
        <w:rPr>
          <w:rFonts w:ascii="Arial" w:hAnsi="Arial"/>
        </w:rPr>
        <w:t xml:space="preserve"> Todos los libros del Registro Civil serán proporcionados por la Dirección de Economía y Registro Civil del Gobierno del Estado, y serán autorizados firmándose y sellándose en su primera y última hoja, por el C. Gobernador del Estado o por el C. Secretario General de Gobierno; se renovará</w:t>
      </w:r>
      <w:r w:rsidR="003560A0">
        <w:rPr>
          <w:rFonts w:ascii="Arial" w:hAnsi="Arial"/>
        </w:rPr>
        <w:t>n</w:t>
      </w:r>
      <w:r>
        <w:rPr>
          <w:rFonts w:ascii="Arial" w:hAnsi="Arial"/>
        </w:rPr>
        <w:t xml:space="preserve"> cada año y el original quedará en el archivo de la oficina respectiva, con los documentos que con el carácter de anexos exist</w:t>
      </w:r>
      <w:r w:rsidR="003560A0">
        <w:rPr>
          <w:rFonts w:ascii="Arial" w:hAnsi="Arial"/>
        </w:rPr>
        <w:t>e</w:t>
      </w:r>
      <w:r>
        <w:rPr>
          <w:rFonts w:ascii="Arial" w:hAnsi="Arial"/>
        </w:rPr>
        <w:t>n en la misma, remitiéndose, precisamente el primer mes del año siguiente, a la citada Dirección, los libros duplicados.</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24.-</w:t>
      </w:r>
      <w:r>
        <w:rPr>
          <w:rFonts w:ascii="Arial" w:hAnsi="Arial"/>
        </w:rPr>
        <w:t xml:space="preserve"> Cuando al terminar el año haya fojas en blanco, se inutilizarán con rayas transversales, especificando en la última el número de actas levantadas y el de </w:t>
      </w:r>
      <w:r w:rsidR="001F1F47">
        <w:rPr>
          <w:rFonts w:ascii="Arial" w:hAnsi="Arial"/>
        </w:rPr>
        <w:t xml:space="preserve">fojas inutilizadas. Se formará </w:t>
      </w:r>
      <w:r>
        <w:rPr>
          <w:rFonts w:ascii="Arial" w:hAnsi="Arial"/>
        </w:rPr>
        <w:t>para cada libro</w:t>
      </w:r>
      <w:r w:rsidR="001F1F47">
        <w:rPr>
          <w:rFonts w:ascii="Arial" w:hAnsi="Arial"/>
        </w:rPr>
        <w:t>,</w:t>
      </w:r>
      <w:r>
        <w:rPr>
          <w:rFonts w:ascii="Arial" w:hAnsi="Arial"/>
        </w:rPr>
        <w:t xml:space="preserve"> un índice alfabético con el apellido de las personas a quienes se refiera el acta.</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25.-</w:t>
      </w:r>
      <w:r>
        <w:rPr>
          <w:rFonts w:ascii="Arial" w:hAnsi="Arial"/>
        </w:rPr>
        <w:t xml:space="preserve"> El Oficial del Registro Civil que no cumpla con la prevención de remitir oportunamente al Departamento de Estadística </w:t>
      </w:r>
      <w:r w:rsidR="001F1F47">
        <w:rPr>
          <w:rFonts w:ascii="Arial" w:hAnsi="Arial"/>
        </w:rPr>
        <w:t>l</w:t>
      </w:r>
      <w:r>
        <w:rPr>
          <w:rFonts w:ascii="Arial" w:hAnsi="Arial"/>
        </w:rPr>
        <w:t xml:space="preserve">os libros Duplicados, será </w:t>
      </w:r>
      <w:proofErr w:type="spellStart"/>
      <w:r>
        <w:rPr>
          <w:rFonts w:ascii="Arial" w:hAnsi="Arial"/>
        </w:rPr>
        <w:t>destitu</w:t>
      </w:r>
      <w:r w:rsidR="00BD2F0E">
        <w:rPr>
          <w:rFonts w:ascii="Arial" w:hAnsi="Arial"/>
        </w:rPr>
        <w:t>í</w:t>
      </w:r>
      <w:r>
        <w:rPr>
          <w:rFonts w:ascii="Arial" w:hAnsi="Arial"/>
        </w:rPr>
        <w:t>do</w:t>
      </w:r>
      <w:proofErr w:type="spellEnd"/>
      <w:r>
        <w:rPr>
          <w:rFonts w:ascii="Arial" w:hAnsi="Arial"/>
        </w:rPr>
        <w:t xml:space="preserve"> de su cargo y multado</w:t>
      </w:r>
      <w:r w:rsidR="00BD2F0E">
        <w:rPr>
          <w:rFonts w:ascii="Arial" w:hAnsi="Arial"/>
        </w:rPr>
        <w:t>,</w:t>
      </w:r>
      <w:r>
        <w:rPr>
          <w:rFonts w:ascii="Arial" w:hAnsi="Arial"/>
        </w:rPr>
        <w:t xml:space="preserve"> a razón de: $0.50 por cada acta que fuera dejada de pasar en los libros duplicados. Cuando el Oficial del Registro Civil se resista a cubrir la multa, compurgará arresto a razón de un día por cada peso o fracción de peso que le corresponda pagar.</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26.-</w:t>
      </w:r>
      <w:r>
        <w:rPr>
          <w:rFonts w:ascii="Arial" w:hAnsi="Arial"/>
        </w:rPr>
        <w:t xml:space="preserve"> En las actas del Registro Civil se hará constar el año, mes, día y hora en que se presenten los interesados; se tomará razón especificada de los documentos que expidan y hasta donde sea posible, de los nombres, estado civil, edad, profesión y domicilio de todos los que en ella sean nombrados.</w:t>
      </w:r>
    </w:p>
    <w:p w:rsidR="00BD2F0E" w:rsidRDefault="00BD2F0E">
      <w:pPr>
        <w:jc w:val="both"/>
        <w:rPr>
          <w:rFonts w:ascii="Arial" w:hAnsi="Arial"/>
        </w:rPr>
      </w:pPr>
    </w:p>
    <w:p w:rsidR="00663F2B" w:rsidRDefault="00663F2B">
      <w:pPr>
        <w:jc w:val="both"/>
        <w:rPr>
          <w:rFonts w:ascii="Arial" w:hAnsi="Arial"/>
        </w:rPr>
      </w:pPr>
      <w:r>
        <w:rPr>
          <w:rFonts w:ascii="Arial" w:hAnsi="Arial"/>
          <w:b/>
          <w:bCs/>
        </w:rPr>
        <w:t>Art. 27.-</w:t>
      </w:r>
      <w:r>
        <w:rPr>
          <w:rFonts w:ascii="Arial" w:hAnsi="Arial"/>
        </w:rPr>
        <w:t xml:space="preserve"> Extendida en el libro el acta, será leída a los interesados y testigos. La firmarán todos y si alguno no pudiere hacerlo</w:t>
      </w:r>
      <w:r w:rsidR="00BD2F0E">
        <w:rPr>
          <w:rFonts w:ascii="Arial" w:hAnsi="Arial"/>
        </w:rPr>
        <w:t>,</w:t>
      </w:r>
      <w:r>
        <w:rPr>
          <w:rFonts w:ascii="Arial" w:hAnsi="Arial"/>
        </w:rPr>
        <w:t xml:space="preserve"> se expresará la causa. Si alguno de los interesados quisiera imponerse por sí mismo del tenor del acta, podrá hacerlo y si no supiere leer, uno de los testigos designado por él, la leerá y la firmará si el interesado no supiere hacerlo.</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28.-</w:t>
      </w:r>
      <w:r>
        <w:rPr>
          <w:rFonts w:ascii="Arial" w:hAnsi="Arial"/>
        </w:rPr>
        <w:t xml:space="preserve"> Cuando el acto comenzado se interrumpa porque las partes se nieg</w:t>
      </w:r>
      <w:r w:rsidR="00BD2F0E">
        <w:rPr>
          <w:rFonts w:ascii="Arial" w:hAnsi="Arial"/>
        </w:rPr>
        <w:t>uen</w:t>
      </w:r>
      <w:r>
        <w:rPr>
          <w:rFonts w:ascii="Arial" w:hAnsi="Arial"/>
        </w:rPr>
        <w:t xml:space="preserve"> a continuarlo o por cualquier otro motivo, se inutilizará el acta marcándola con líneas transversales y expresando el motivo de la </w:t>
      </w:r>
      <w:r w:rsidR="00027D7B">
        <w:rPr>
          <w:rFonts w:ascii="Arial" w:hAnsi="Arial"/>
        </w:rPr>
        <w:t>suspensión</w:t>
      </w:r>
      <w:r>
        <w:rPr>
          <w:rFonts w:ascii="Arial" w:hAnsi="Arial"/>
        </w:rPr>
        <w:t xml:space="preserve"> con una declaración que deberá</w:t>
      </w:r>
      <w:r w:rsidR="00BD2F0E">
        <w:rPr>
          <w:rFonts w:ascii="Arial" w:hAnsi="Arial"/>
        </w:rPr>
        <w:t>n</w:t>
      </w:r>
      <w:r>
        <w:rPr>
          <w:rFonts w:ascii="Arial" w:hAnsi="Arial"/>
        </w:rPr>
        <w:t xml:space="preserve"> firmar la autoridad, los interesados y los testigos. La circunstancia de que no se lleve a cabo el acto no implicará la devolución de los derechos que previamente se hayan enterado en la Colecturía de Rentas, o en la propia Oficina, según el caso.</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29.-</w:t>
      </w:r>
      <w:r>
        <w:rPr>
          <w:rFonts w:ascii="Arial" w:hAnsi="Arial"/>
        </w:rPr>
        <w:t xml:space="preserve"> No podrá borrarse ninguna palabra o frase escrita en las actas relativas. Cuando haya necesidad de enmendar errores, se testará lo escrito con una línea que no impida su lectura, salvándose el final lo que se haya testado o entrerrenglonado. Las cantidades y fechas se escribirán con número y letra.</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30.-</w:t>
      </w:r>
      <w:r>
        <w:rPr>
          <w:rFonts w:ascii="Arial" w:hAnsi="Arial"/>
        </w:rPr>
        <w:t xml:space="preserve"> Cualquier alteración de las actas por parte de los jefes, secretarios o personal subalterno de las Oficinas del Registro, además de las responsabilidades legales correspondientes, será sancionada por el Ejecutivo con el cese del infractor.</w:t>
      </w:r>
      <w:r>
        <w:rPr>
          <w:rFonts w:ascii="Arial" w:hAnsi="Arial"/>
        </w:rPr>
        <w:cr/>
      </w:r>
    </w:p>
    <w:p w:rsidR="00663F2B" w:rsidRDefault="00663F2B">
      <w:pPr>
        <w:jc w:val="both"/>
        <w:rPr>
          <w:rFonts w:ascii="Arial" w:hAnsi="Arial"/>
        </w:rPr>
      </w:pPr>
      <w:r>
        <w:rPr>
          <w:rFonts w:ascii="Arial" w:hAnsi="Arial"/>
          <w:b/>
          <w:bCs/>
        </w:rPr>
        <w:t>Art. 31.-</w:t>
      </w:r>
      <w:r>
        <w:rPr>
          <w:rFonts w:ascii="Arial" w:hAnsi="Arial"/>
        </w:rPr>
        <w:t xml:space="preserve"> Los actos relativos al mismo Ofic</w:t>
      </w:r>
      <w:r w:rsidR="004F6D4E">
        <w:rPr>
          <w:rFonts w:ascii="Arial" w:hAnsi="Arial"/>
        </w:rPr>
        <w:t>ial del Registro, a su consorte</w:t>
      </w:r>
      <w:r>
        <w:rPr>
          <w:rFonts w:ascii="Arial" w:hAnsi="Arial"/>
        </w:rPr>
        <w:t xml:space="preserve"> o a los ascendientes o descendientes de cualquiera de ellos, no podrán autorizarse por el mismo, pero se asentarán en el libro que corresponda y se autorizarán por el Presidente Municipal o por su substituto legal.</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32.-</w:t>
      </w:r>
      <w:r>
        <w:rPr>
          <w:rFonts w:ascii="Arial" w:hAnsi="Arial"/>
        </w:rPr>
        <w:t xml:space="preserve"> Los libros del Registro Civil estarán bajo la inspección y vigilancia de la Tesorería General del Estado, de las Colecturías de Rentas y del Departamento de Estadística.</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33.-</w:t>
      </w:r>
      <w:r>
        <w:rPr>
          <w:rFonts w:ascii="Arial" w:hAnsi="Arial"/>
        </w:rPr>
        <w:t xml:space="preserve"> A más tardar para el día 15 de diciembre de cada año el Departamento de Estadística enviará los libros de que habla el artículo 22 a las Oficinas del Registro Civil. Sólo en el caso de que por incomunicación a causa de inundaciones, terremotos, guerra y otras causas graves, no hubieren recibido los Oficiales dichos libros, podrán comprarlos por sí mismo, pero serán repuestos por los oficiales tan pronto como éstos se reciban.</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34.-</w:t>
      </w:r>
      <w:r>
        <w:rPr>
          <w:rFonts w:ascii="Arial" w:hAnsi="Arial"/>
        </w:rPr>
        <w:t xml:space="preserve"> Los libros de ejercicios anuales vencidos, se conservarán en el Archivo General de Gobierno, quedando facultado el Oficial Mayor del Gobierno para expedir las certificaciones de actas contenidas en dichos libros, previo el cumplimiento de las obligaciones fiscales respectivas.</w:t>
      </w:r>
    </w:p>
    <w:p w:rsidR="00663F2B" w:rsidRDefault="00663F2B">
      <w:pPr>
        <w:jc w:val="both"/>
        <w:rPr>
          <w:rFonts w:ascii="Arial" w:hAnsi="Arial"/>
        </w:rPr>
      </w:pPr>
    </w:p>
    <w:p w:rsidR="00663F2B" w:rsidRDefault="009F762B">
      <w:pPr>
        <w:jc w:val="center"/>
        <w:rPr>
          <w:rFonts w:ascii="Arial" w:hAnsi="Arial"/>
          <w:b/>
          <w:bCs/>
        </w:rPr>
      </w:pPr>
      <w:r>
        <w:rPr>
          <w:rFonts w:ascii="Arial" w:hAnsi="Arial"/>
          <w:b/>
          <w:bCs/>
        </w:rPr>
        <w:lastRenderedPageBreak/>
        <w:t>CAPÍTULO</w:t>
      </w:r>
      <w:r w:rsidR="00663F2B">
        <w:rPr>
          <w:rFonts w:ascii="Arial" w:hAnsi="Arial"/>
          <w:b/>
          <w:bCs/>
        </w:rPr>
        <w:t xml:space="preserve"> III</w:t>
      </w:r>
    </w:p>
    <w:p w:rsidR="00663F2B" w:rsidRDefault="00663F2B">
      <w:pPr>
        <w:jc w:val="center"/>
        <w:rPr>
          <w:rFonts w:ascii="Arial" w:hAnsi="Arial"/>
          <w:b/>
          <w:bCs/>
        </w:rPr>
      </w:pPr>
    </w:p>
    <w:p w:rsidR="00663F2B" w:rsidRDefault="00663F2B">
      <w:pPr>
        <w:jc w:val="center"/>
        <w:rPr>
          <w:rFonts w:ascii="Arial" w:hAnsi="Arial"/>
          <w:b/>
          <w:bCs/>
        </w:rPr>
      </w:pPr>
      <w:r>
        <w:rPr>
          <w:rFonts w:ascii="Arial" w:hAnsi="Arial"/>
          <w:b/>
          <w:bCs/>
        </w:rPr>
        <w:t>DE LAS ACTAS DE NACIMIENTO</w:t>
      </w:r>
    </w:p>
    <w:p w:rsidR="00663F2B" w:rsidRDefault="00663F2B">
      <w:pPr>
        <w:jc w:val="both"/>
        <w:rPr>
          <w:rFonts w:ascii="Arial" w:hAnsi="Arial"/>
        </w:rPr>
      </w:pPr>
    </w:p>
    <w:p w:rsidR="00663F2B" w:rsidRDefault="001329FA">
      <w:pPr>
        <w:jc w:val="both"/>
        <w:rPr>
          <w:rFonts w:ascii="Arial" w:hAnsi="Arial"/>
        </w:rPr>
      </w:pPr>
      <w:r w:rsidRPr="0083667F">
        <w:rPr>
          <w:rFonts w:ascii="Arial" w:hAnsi="Arial" w:cs="Arial"/>
          <w:b/>
          <w:bCs/>
          <w:szCs w:val="26"/>
        </w:rPr>
        <w:t>Art. 35.-</w:t>
      </w:r>
      <w:r w:rsidRPr="0083667F">
        <w:rPr>
          <w:rFonts w:ascii="Arial" w:hAnsi="Arial" w:cs="Arial"/>
          <w:szCs w:val="26"/>
        </w:rPr>
        <w:t xml:space="preserve"> Las declaraciones y registros de nacimiento se harán inmediatamente a su alumbramiento. El niño deberá ser presentado al Oficial del Registro Civil. En los lugares donde no haya Registro Civil, el niño será presentado al funcionario que se expresa en el artículo 2o. de este Reglamento, recogiendo el interesado la constancia respectiva que llevará a la Oficina del Registro Civil de su jurisdicción para que asiente el acta correspondiente.</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36.-</w:t>
      </w:r>
      <w:r>
        <w:rPr>
          <w:rFonts w:ascii="Arial" w:hAnsi="Arial"/>
        </w:rPr>
        <w:t xml:space="preserve"> Queda terminantemente prohibido que el Oficial del Registro Civil o los testigos que asistan al acto, inquieran directa o indirectamente sobre la paternidad. En el acta sólo se expresará lo que declaren las personas que presenten al niño, aunque aparezca su dicho sospechoso de falsedad, sin perjuicio de las acciones civiles o penales que nazcan de ella.</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37.-</w:t>
      </w:r>
      <w:r>
        <w:rPr>
          <w:rFonts w:ascii="Arial" w:hAnsi="Arial"/>
        </w:rPr>
        <w:t xml:space="preserve"> No obstante la disposición anterior, para el </w:t>
      </w:r>
      <w:r w:rsidR="004F6D4E">
        <w:rPr>
          <w:rFonts w:ascii="Arial" w:hAnsi="Arial"/>
        </w:rPr>
        <w:t>r</w:t>
      </w:r>
      <w:r>
        <w:rPr>
          <w:rFonts w:ascii="Arial" w:hAnsi="Arial"/>
        </w:rPr>
        <w:t>egistro de nacimiento</w:t>
      </w:r>
      <w:r w:rsidR="004F6D4E">
        <w:rPr>
          <w:rFonts w:ascii="Arial" w:hAnsi="Arial"/>
        </w:rPr>
        <w:t>,</w:t>
      </w:r>
      <w:r>
        <w:rPr>
          <w:rFonts w:ascii="Arial" w:hAnsi="Arial"/>
        </w:rPr>
        <w:t xml:space="preserve"> el Oficial observará las siguientes Reglas:</w:t>
      </w:r>
    </w:p>
    <w:p w:rsidR="00663F2B" w:rsidRDefault="00663F2B">
      <w:pPr>
        <w:jc w:val="both"/>
        <w:rPr>
          <w:rFonts w:ascii="Arial" w:hAnsi="Arial"/>
        </w:rPr>
      </w:pPr>
    </w:p>
    <w:p w:rsidR="00663F2B" w:rsidRDefault="00663F2B">
      <w:pPr>
        <w:jc w:val="both"/>
        <w:rPr>
          <w:rFonts w:ascii="Arial" w:hAnsi="Arial"/>
        </w:rPr>
      </w:pPr>
      <w:r>
        <w:rPr>
          <w:rFonts w:ascii="Arial" w:hAnsi="Arial"/>
        </w:rPr>
        <w:t xml:space="preserve">a).- Cuando se trate del registro del nacimiento de un hijo habido en matrimonio registrado, bastará con que los padres presenten el acta respectiva; y </w:t>
      </w:r>
    </w:p>
    <w:p w:rsidR="00663F2B" w:rsidRDefault="00663F2B">
      <w:pPr>
        <w:jc w:val="both"/>
        <w:rPr>
          <w:rFonts w:ascii="Arial" w:hAnsi="Arial"/>
        </w:rPr>
      </w:pPr>
      <w:r>
        <w:rPr>
          <w:rFonts w:ascii="Arial" w:hAnsi="Arial"/>
        </w:rPr>
        <w:t>b).- En cualquiera otro caso únicamente se asentará el nombre de la madre, del padre, o de ambos, si se presentan al acto de registro o si el ausente expresa por escrito su conformidad.</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38.-</w:t>
      </w:r>
      <w:r>
        <w:rPr>
          <w:rFonts w:ascii="Arial" w:hAnsi="Arial"/>
        </w:rPr>
        <w:t xml:space="preserve"> Atendiendo a que no siempre puede sacarse a los niños a los treinta días de nacidos, ya sea por razón del clima o por otra causa, sin exponerlos a enfermedades, el Oficial podrá dispensar la presentación del recién nacido con tal de que el interesado no aparezca sospechoso, probando con dos testigos idóneos, la realidad del nacimiento, pudiendo el Oficial, cuando lo crea necesario, solicitar la comparecencia del niño registrado, o pasar al domicilio del interesado a cerciorarse, por s</w:t>
      </w:r>
      <w:r w:rsidR="001563C2">
        <w:rPr>
          <w:rFonts w:ascii="Arial" w:hAnsi="Arial"/>
        </w:rPr>
        <w:t>í</w:t>
      </w:r>
      <w:r>
        <w:rPr>
          <w:rFonts w:ascii="Arial" w:hAnsi="Arial"/>
        </w:rPr>
        <w:t xml:space="preserve"> mismo, de la existencia del recién nacido.</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39.-</w:t>
      </w:r>
      <w:r>
        <w:rPr>
          <w:rFonts w:ascii="Arial" w:hAnsi="Arial"/>
        </w:rPr>
        <w:t xml:space="preserve"> Cuando el Oficial del Registro Civil salga de la </w:t>
      </w:r>
      <w:r w:rsidR="001563C2">
        <w:rPr>
          <w:rFonts w:ascii="Arial" w:hAnsi="Arial"/>
        </w:rPr>
        <w:t>O</w:t>
      </w:r>
      <w:r>
        <w:rPr>
          <w:rFonts w:ascii="Arial" w:hAnsi="Arial"/>
        </w:rPr>
        <w:t>ficina a extender el acta del nacimiento de un niño que por enfermedad grave no pueda ser llevado a ella, no cobrará aumento alguno sobre los derechos comunes.</w:t>
      </w:r>
    </w:p>
    <w:p w:rsidR="00663F2B" w:rsidRDefault="00663F2B">
      <w:pPr>
        <w:jc w:val="both"/>
        <w:rPr>
          <w:rFonts w:ascii="Arial" w:hAnsi="Arial"/>
        </w:rPr>
      </w:pPr>
    </w:p>
    <w:p w:rsidR="00663F2B" w:rsidRDefault="009F762B">
      <w:pPr>
        <w:jc w:val="center"/>
        <w:rPr>
          <w:rFonts w:ascii="Arial" w:hAnsi="Arial"/>
          <w:b/>
          <w:bCs/>
        </w:rPr>
      </w:pPr>
      <w:r>
        <w:rPr>
          <w:rFonts w:ascii="Arial" w:hAnsi="Arial"/>
          <w:b/>
          <w:bCs/>
        </w:rPr>
        <w:t>CAPÍTULO</w:t>
      </w:r>
      <w:r w:rsidR="00663F2B">
        <w:rPr>
          <w:rFonts w:ascii="Arial" w:hAnsi="Arial"/>
          <w:b/>
          <w:bCs/>
        </w:rPr>
        <w:t xml:space="preserve"> IV</w:t>
      </w:r>
    </w:p>
    <w:p w:rsidR="00663F2B" w:rsidRDefault="00663F2B">
      <w:pPr>
        <w:jc w:val="center"/>
        <w:rPr>
          <w:rFonts w:ascii="Arial" w:hAnsi="Arial"/>
          <w:b/>
          <w:bCs/>
        </w:rPr>
      </w:pPr>
    </w:p>
    <w:p w:rsidR="00663F2B" w:rsidRDefault="00663F2B">
      <w:pPr>
        <w:jc w:val="center"/>
        <w:rPr>
          <w:rFonts w:ascii="Arial" w:hAnsi="Arial"/>
          <w:b/>
          <w:bCs/>
        </w:rPr>
      </w:pPr>
      <w:r>
        <w:rPr>
          <w:rFonts w:ascii="Arial" w:hAnsi="Arial"/>
          <w:b/>
          <w:bCs/>
        </w:rPr>
        <w:t>DE LAS ACTAS DE MATRIMONIO</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40.-</w:t>
      </w:r>
      <w:r>
        <w:rPr>
          <w:rFonts w:ascii="Arial" w:hAnsi="Arial"/>
        </w:rPr>
        <w:t xml:space="preserve"> Las personas que pretendan contraer matrimonio se presentarán al Oficial del Registro Civil, debiendo cumplir con las estipulaciones contenidas en el Capítulo III, Título I, Libro 7o. del Código Civil vigente.</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41.-</w:t>
      </w:r>
      <w:r>
        <w:rPr>
          <w:rFonts w:ascii="Arial" w:hAnsi="Arial"/>
        </w:rPr>
        <w:t xml:space="preserve"> La dispensa de publicaciones o de edad, sólo podrá concederla el Ejecutivo del Estado. Tratándose de descendientes o hermanos del Gobernador del Estado, la dispensa se concederá por el Presidente del Supremo Tribunal de Justicia.</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42.-</w:t>
      </w:r>
      <w:r>
        <w:rPr>
          <w:rFonts w:ascii="Arial" w:hAnsi="Arial"/>
        </w:rPr>
        <w:t xml:space="preserve"> El matrimonio se celebrará en acto público y en el día, hora y lugar señalados al efecto; compareciendo ante el Oficial de Registro Civil los contrayentes, personalmente o por apoderado legalmente </w:t>
      </w:r>
      <w:proofErr w:type="spellStart"/>
      <w:r>
        <w:rPr>
          <w:rFonts w:ascii="Arial" w:hAnsi="Arial"/>
        </w:rPr>
        <w:t>constitu</w:t>
      </w:r>
      <w:r w:rsidR="009823D9">
        <w:rPr>
          <w:rFonts w:ascii="Arial" w:hAnsi="Arial"/>
        </w:rPr>
        <w:t>í</w:t>
      </w:r>
      <w:r>
        <w:rPr>
          <w:rFonts w:ascii="Arial" w:hAnsi="Arial"/>
        </w:rPr>
        <w:t>do</w:t>
      </w:r>
      <w:proofErr w:type="spellEnd"/>
      <w:r>
        <w:rPr>
          <w:rFonts w:ascii="Arial" w:hAnsi="Arial"/>
        </w:rPr>
        <w:t>, con poder ante Notario, en la Oficina o casa determinada, y además estarán acompañad</w:t>
      </w:r>
      <w:r w:rsidR="009823D9">
        <w:rPr>
          <w:rFonts w:ascii="Arial" w:hAnsi="Arial"/>
        </w:rPr>
        <w:t>o</w:t>
      </w:r>
      <w:r>
        <w:rPr>
          <w:rFonts w:ascii="Arial" w:hAnsi="Arial"/>
        </w:rPr>
        <w:t>s de sus padres o tutores cuando fuere necesario el consentimiento de ellos</w:t>
      </w:r>
      <w:r w:rsidR="009823D9">
        <w:rPr>
          <w:rFonts w:ascii="Arial" w:hAnsi="Arial"/>
        </w:rPr>
        <w:t>,</w:t>
      </w:r>
      <w:r>
        <w:rPr>
          <w:rFonts w:ascii="Arial" w:hAnsi="Arial"/>
        </w:rPr>
        <w:t xml:space="preserve"> y de tres testigos por lo menos que podrán ser parientes o extraños. Cuando el que conforme a la Ley debe dar su consentimiento no esté presente, podrá dar su conformidad por correo y aún por telégrafo en casos urgentes.</w:t>
      </w:r>
    </w:p>
    <w:p w:rsidR="00663F2B" w:rsidRDefault="00663F2B">
      <w:pPr>
        <w:jc w:val="both"/>
        <w:rPr>
          <w:rFonts w:ascii="Arial" w:hAnsi="Arial"/>
        </w:rPr>
      </w:pPr>
    </w:p>
    <w:p w:rsidR="00E143DA" w:rsidRPr="00E143DA" w:rsidRDefault="00663F2B" w:rsidP="00E143DA">
      <w:pPr>
        <w:autoSpaceDE w:val="0"/>
        <w:autoSpaceDN w:val="0"/>
        <w:adjustRightInd w:val="0"/>
        <w:jc w:val="both"/>
        <w:rPr>
          <w:rFonts w:ascii="Arial" w:hAnsi="Arial" w:cs="Arial"/>
          <w:color w:val="11111B"/>
        </w:rPr>
      </w:pPr>
      <w:r>
        <w:rPr>
          <w:rFonts w:ascii="Arial" w:hAnsi="Arial"/>
          <w:b/>
          <w:bCs/>
        </w:rPr>
        <w:t>Art. 43.-</w:t>
      </w:r>
      <w:r>
        <w:rPr>
          <w:rFonts w:ascii="Arial" w:hAnsi="Arial"/>
        </w:rPr>
        <w:t xml:space="preserve"> </w:t>
      </w:r>
      <w:r w:rsidR="00E143DA" w:rsidRPr="00E143DA">
        <w:rPr>
          <w:rFonts w:ascii="Arial" w:hAnsi="Arial" w:cs="Arial"/>
          <w:color w:val="11111B"/>
        </w:rPr>
        <w:t>El Oficial recibirá la formal declaración que hagan los contrayentes de ser su vo</w:t>
      </w:r>
      <w:r w:rsidR="00E143DA" w:rsidRPr="00E143DA">
        <w:rPr>
          <w:rFonts w:ascii="Arial" w:hAnsi="Arial" w:cs="Arial"/>
          <w:color w:val="2A2A34"/>
        </w:rPr>
        <w:t>l</w:t>
      </w:r>
      <w:r w:rsidR="00E143DA" w:rsidRPr="00E143DA">
        <w:rPr>
          <w:rFonts w:ascii="Arial" w:hAnsi="Arial" w:cs="Arial"/>
          <w:color w:val="11111B"/>
        </w:rPr>
        <w:t>untad unirse en matrimonio, manifestando</w:t>
      </w:r>
      <w:r w:rsidR="00E143DA" w:rsidRPr="00E143DA">
        <w:rPr>
          <w:rFonts w:ascii="Arial" w:hAnsi="Arial" w:cs="Arial"/>
          <w:color w:val="CCCCCC"/>
        </w:rPr>
        <w:t xml:space="preserve">' </w:t>
      </w:r>
      <w:r w:rsidR="00E143DA" w:rsidRPr="00E143DA">
        <w:rPr>
          <w:rFonts w:ascii="Arial" w:hAnsi="Arial" w:cs="Arial"/>
          <w:color w:val="11111B"/>
        </w:rPr>
        <w:t>que los contrayentes han quedado legítimamente unidos ante la sociedad y las leyes de la Nación.</w:t>
      </w:r>
    </w:p>
    <w:p w:rsidR="00663F2B" w:rsidRDefault="00663F2B">
      <w:pPr>
        <w:jc w:val="both"/>
        <w:rPr>
          <w:rFonts w:ascii="Arial" w:hAnsi="Arial"/>
        </w:rPr>
      </w:pPr>
    </w:p>
    <w:p w:rsidR="00E143DA" w:rsidRPr="00E143DA" w:rsidRDefault="00663F2B" w:rsidP="00E143DA">
      <w:pPr>
        <w:autoSpaceDE w:val="0"/>
        <w:autoSpaceDN w:val="0"/>
        <w:adjustRightInd w:val="0"/>
        <w:jc w:val="both"/>
        <w:rPr>
          <w:rFonts w:ascii="Arial" w:hAnsi="Arial"/>
        </w:rPr>
      </w:pPr>
      <w:r>
        <w:rPr>
          <w:rFonts w:ascii="Arial" w:hAnsi="Arial"/>
          <w:b/>
          <w:bCs/>
        </w:rPr>
        <w:lastRenderedPageBreak/>
        <w:t>Art. 44.-</w:t>
      </w:r>
      <w:r>
        <w:rPr>
          <w:rFonts w:ascii="Arial" w:hAnsi="Arial"/>
        </w:rPr>
        <w:t xml:space="preserve"> </w:t>
      </w:r>
      <w:r w:rsidR="00E143DA" w:rsidRPr="00E143DA">
        <w:rPr>
          <w:rFonts w:ascii="Arial" w:hAnsi="Arial"/>
        </w:rPr>
        <w:t>Inmediatamente .después, se firmará el acta respectiva por los contrayentes, los padres si estuvieren presentes y quisieren y supieren o deban hacerla por las prescripciones de esta ley, y además por los testigos y personas que voluntariamente desearen firmar, estando presentes.</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45.-</w:t>
      </w:r>
      <w:r>
        <w:rPr>
          <w:rFonts w:ascii="Arial" w:hAnsi="Arial"/>
        </w:rPr>
        <w:t xml:space="preserve"> Para los actos de matrimonio serán necesario presentar por duplicado, al Oficial del Registro Civil, una solicitud. Las Oficinas del Registro Civil tendrán por cuenta del Estado esqueletos de estas solicitudes</w:t>
      </w:r>
      <w:r w:rsidR="00344802">
        <w:rPr>
          <w:rFonts w:ascii="Arial" w:hAnsi="Arial"/>
        </w:rPr>
        <w:t>,</w:t>
      </w:r>
      <w:r>
        <w:rPr>
          <w:rFonts w:ascii="Arial" w:hAnsi="Arial"/>
        </w:rPr>
        <w:t xml:space="preserve"> que proporcionarán a los interesados sin costo alguno.</w:t>
      </w:r>
    </w:p>
    <w:p w:rsidR="00663F2B" w:rsidRDefault="00663F2B">
      <w:pPr>
        <w:jc w:val="both"/>
        <w:rPr>
          <w:rFonts w:ascii="Arial" w:hAnsi="Arial"/>
        </w:rPr>
      </w:pPr>
    </w:p>
    <w:p w:rsidR="009C480F" w:rsidRDefault="009C480F">
      <w:pPr>
        <w:jc w:val="both"/>
        <w:rPr>
          <w:rFonts w:ascii="Arial" w:hAnsi="Arial"/>
        </w:rPr>
      </w:pPr>
    </w:p>
    <w:p w:rsidR="00663F2B" w:rsidRDefault="009F762B">
      <w:pPr>
        <w:jc w:val="center"/>
        <w:rPr>
          <w:rFonts w:ascii="Arial" w:hAnsi="Arial"/>
          <w:b/>
          <w:bCs/>
        </w:rPr>
      </w:pPr>
      <w:r>
        <w:rPr>
          <w:rFonts w:ascii="Arial" w:hAnsi="Arial"/>
          <w:b/>
          <w:bCs/>
        </w:rPr>
        <w:t>CAPÍTULO</w:t>
      </w:r>
      <w:r w:rsidR="00663F2B">
        <w:rPr>
          <w:rFonts w:ascii="Arial" w:hAnsi="Arial"/>
          <w:b/>
          <w:bCs/>
        </w:rPr>
        <w:t xml:space="preserve"> V</w:t>
      </w:r>
    </w:p>
    <w:p w:rsidR="00663F2B" w:rsidRDefault="00663F2B">
      <w:pPr>
        <w:jc w:val="center"/>
        <w:rPr>
          <w:rFonts w:ascii="Arial" w:hAnsi="Arial"/>
          <w:b/>
          <w:bCs/>
        </w:rPr>
      </w:pPr>
    </w:p>
    <w:p w:rsidR="00663F2B" w:rsidRDefault="00663F2B">
      <w:pPr>
        <w:jc w:val="center"/>
        <w:rPr>
          <w:rFonts w:ascii="Arial" w:hAnsi="Arial"/>
          <w:b/>
          <w:bCs/>
        </w:rPr>
      </w:pPr>
      <w:r>
        <w:rPr>
          <w:rFonts w:ascii="Arial" w:hAnsi="Arial"/>
          <w:b/>
          <w:bCs/>
        </w:rPr>
        <w:t>DE LAS ACTAS DE DEFUNCIONES</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46.-</w:t>
      </w:r>
      <w:r>
        <w:rPr>
          <w:rFonts w:ascii="Arial" w:hAnsi="Arial"/>
        </w:rPr>
        <w:t xml:space="preserve"> Las actas de fallecimiento se inscribirán en el libro respectivo, asentándose los datos de certificado de defunción a los que el Oficial del Registro Civil adquiera, según el tenor de la declaración o declaraciones que se le hagan, y las cuales deberán ser firmadas por dos testigos, cuando en el lugar no haya facultativo titulado que certifique la defunción.</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47.-</w:t>
      </w:r>
      <w:r>
        <w:rPr>
          <w:rFonts w:ascii="Arial" w:hAnsi="Arial"/>
        </w:rPr>
        <w:t xml:space="preserve"> Cuando los fallecimientos ocurran en lugares donde no haya Oficial de</w:t>
      </w:r>
      <w:r w:rsidR="001A1559">
        <w:rPr>
          <w:rFonts w:ascii="Arial" w:hAnsi="Arial"/>
        </w:rPr>
        <w:t>l</w:t>
      </w:r>
      <w:r>
        <w:rPr>
          <w:rFonts w:ascii="Arial" w:hAnsi="Arial"/>
        </w:rPr>
        <w:t xml:space="preserve"> Registro Civil, los Delegados Municipales o Sub-Delegados, tomarán conocimiento del fallecimiento y enviarán aviso al Oficial del Registro Civil de la </w:t>
      </w:r>
      <w:r w:rsidR="001A1559">
        <w:rPr>
          <w:rFonts w:ascii="Arial" w:hAnsi="Arial"/>
        </w:rPr>
        <w:t>j</w:t>
      </w:r>
      <w:r>
        <w:rPr>
          <w:rFonts w:ascii="Arial" w:hAnsi="Arial"/>
        </w:rPr>
        <w:t>urisdicción.</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48.-</w:t>
      </w:r>
      <w:r>
        <w:rPr>
          <w:rFonts w:ascii="Arial" w:hAnsi="Arial"/>
        </w:rPr>
        <w:t xml:space="preserve"> Los dueños o habitantes de la casa donde ocurra un fallecimiento, los Directores o administradores de los sanatorios, hospitales, colegios, hoteles, casa</w:t>
      </w:r>
      <w:r w:rsidR="001A1559">
        <w:rPr>
          <w:rFonts w:ascii="Arial" w:hAnsi="Arial"/>
        </w:rPr>
        <w:t>s</w:t>
      </w:r>
      <w:r>
        <w:rPr>
          <w:rFonts w:ascii="Arial" w:hAnsi="Arial"/>
        </w:rPr>
        <w:t xml:space="preserve"> de huéspedes, mesones o casas de vecindad, tendrán obligación de dar el aviso del caso al Oficial del Registro Civil de la Municipalidad.</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49.-</w:t>
      </w:r>
      <w:r>
        <w:rPr>
          <w:rFonts w:ascii="Arial" w:hAnsi="Arial"/>
        </w:rPr>
        <w:t xml:space="preserve"> Ninguna inhumación se hará sin autorización escrita, dada por el Oficial del Registro Civil, quien se asegurará del fallecimiento, ya sea con la certificación de un facultativo titulado, ya con mandamiento escrito de la autoridad judicial o del Presidente Municipal.</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50.-</w:t>
      </w:r>
      <w:r>
        <w:rPr>
          <w:rFonts w:ascii="Arial" w:hAnsi="Arial"/>
        </w:rPr>
        <w:t xml:space="preserve"> En los casos de inundación, incendio y cualquiera otro en que no sea fácil verificar la identidad de un cadáver, se formará un</w:t>
      </w:r>
      <w:r w:rsidR="001A1559">
        <w:rPr>
          <w:rFonts w:ascii="Arial" w:hAnsi="Arial"/>
        </w:rPr>
        <w:t>a</w:t>
      </w:r>
      <w:r>
        <w:rPr>
          <w:rFonts w:ascii="Arial" w:hAnsi="Arial"/>
        </w:rPr>
        <w:t xml:space="preserve"> acta con la declaración de los que lo hayan recogido, expresándose, en cuanto sea posible, las señas particulares del muerto, así como la descripción de los vestidos y objetos que porte.</w:t>
      </w:r>
    </w:p>
    <w:p w:rsidR="00905010" w:rsidRDefault="00905010">
      <w:pPr>
        <w:jc w:val="both"/>
        <w:rPr>
          <w:rFonts w:ascii="Arial" w:hAnsi="Arial"/>
        </w:rPr>
      </w:pPr>
    </w:p>
    <w:p w:rsidR="00663F2B" w:rsidRDefault="00663F2B">
      <w:pPr>
        <w:jc w:val="both"/>
        <w:rPr>
          <w:rFonts w:ascii="Arial" w:hAnsi="Arial"/>
        </w:rPr>
      </w:pPr>
      <w:r>
        <w:rPr>
          <w:rFonts w:ascii="Arial" w:hAnsi="Arial"/>
          <w:b/>
          <w:bCs/>
        </w:rPr>
        <w:t>Art. 51.-</w:t>
      </w:r>
      <w:r>
        <w:rPr>
          <w:rFonts w:ascii="Arial" w:hAnsi="Arial"/>
        </w:rPr>
        <w:t xml:space="preserve"> Cuando a consecuencia de un delito o de un accidente se encuentre en el campo un cadáver cuyo estado de descomposición haga imposible trasladarlo a un cementerio, si no es con perjuicio de la salud pública, podrá la autoridad judicial que inicie el procedimiento, acordar la inhumación en el lugar que le parezca más apropiado, dada la urgencia del caso, levantándose acta en forma, de la que remitirá copia literal al Oficial del Registro Civil para que la asiente en el libro respectivo.</w:t>
      </w:r>
    </w:p>
    <w:p w:rsidR="00663F2B" w:rsidRDefault="00663F2B">
      <w:pPr>
        <w:jc w:val="both"/>
        <w:rPr>
          <w:rFonts w:ascii="Arial" w:hAnsi="Arial"/>
        </w:rPr>
      </w:pPr>
    </w:p>
    <w:p w:rsidR="00663F2B" w:rsidRDefault="00663F2B">
      <w:pPr>
        <w:jc w:val="both"/>
        <w:rPr>
          <w:rFonts w:ascii="Arial" w:hAnsi="Arial"/>
          <w:bCs/>
          <w:i/>
        </w:rPr>
      </w:pPr>
      <w:r>
        <w:rPr>
          <w:rFonts w:ascii="Arial" w:hAnsi="Arial"/>
          <w:bCs/>
          <w:i/>
        </w:rPr>
        <w:t>(</w:t>
      </w:r>
      <w:r w:rsidR="006A5D8C">
        <w:rPr>
          <w:rFonts w:ascii="Arial" w:hAnsi="Arial"/>
          <w:bCs/>
          <w:i/>
        </w:rPr>
        <w:t xml:space="preserve">CAPÍTULO VI </w:t>
      </w:r>
      <w:r>
        <w:rPr>
          <w:rFonts w:ascii="Arial" w:hAnsi="Arial"/>
          <w:bCs/>
          <w:i/>
        </w:rPr>
        <w:t xml:space="preserve">DEROGADO CON LOS </w:t>
      </w:r>
      <w:r w:rsidR="009F762B">
        <w:rPr>
          <w:rFonts w:ascii="Arial" w:hAnsi="Arial"/>
          <w:bCs/>
          <w:i/>
        </w:rPr>
        <w:t>ARTÍCULO</w:t>
      </w:r>
      <w:r>
        <w:rPr>
          <w:rFonts w:ascii="Arial" w:hAnsi="Arial"/>
          <w:bCs/>
          <w:i/>
        </w:rPr>
        <w:t xml:space="preserve">S QUE LO INTEGREN POR EL </w:t>
      </w:r>
      <w:r w:rsidR="009F762B">
        <w:rPr>
          <w:rFonts w:ascii="Arial" w:hAnsi="Arial"/>
          <w:bCs/>
          <w:i/>
        </w:rPr>
        <w:t>ARTÍCULO</w:t>
      </w:r>
      <w:r>
        <w:rPr>
          <w:rFonts w:ascii="Arial" w:hAnsi="Arial"/>
          <w:bCs/>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b/>
          <w:bCs/>
          <w:i/>
        </w:rPr>
      </w:pPr>
    </w:p>
    <w:p w:rsidR="00663F2B" w:rsidRDefault="009F762B">
      <w:pPr>
        <w:jc w:val="center"/>
        <w:rPr>
          <w:rFonts w:ascii="Arial" w:hAnsi="Arial"/>
          <w:b/>
          <w:bCs/>
        </w:rPr>
      </w:pPr>
      <w:r>
        <w:rPr>
          <w:rFonts w:ascii="Arial" w:hAnsi="Arial"/>
          <w:b/>
          <w:bCs/>
        </w:rPr>
        <w:t>CAPÍTULO</w:t>
      </w:r>
      <w:r w:rsidR="00663F2B">
        <w:rPr>
          <w:rFonts w:ascii="Arial" w:hAnsi="Arial"/>
          <w:b/>
          <w:bCs/>
        </w:rPr>
        <w:t xml:space="preserve"> VI</w:t>
      </w:r>
    </w:p>
    <w:p w:rsidR="00663F2B" w:rsidRDefault="00663F2B">
      <w:pPr>
        <w:jc w:val="center"/>
        <w:rPr>
          <w:rFonts w:ascii="Arial" w:hAnsi="Arial"/>
          <w:b/>
          <w:bCs/>
        </w:rPr>
      </w:pPr>
    </w:p>
    <w:p w:rsidR="00663F2B" w:rsidRDefault="00663F2B">
      <w:pPr>
        <w:jc w:val="center"/>
        <w:rPr>
          <w:rFonts w:ascii="Arial" w:hAnsi="Arial"/>
          <w:b/>
          <w:bCs/>
        </w:rPr>
      </w:pPr>
      <w:r>
        <w:rPr>
          <w:rFonts w:ascii="Arial" w:hAnsi="Arial"/>
          <w:b/>
          <w:bCs/>
        </w:rPr>
        <w:t>DE LOS CEMENTERIOS, DE LAS INHUMACIONES Y DE LAS EXHUMACIONES</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52.-</w:t>
      </w:r>
      <w:r>
        <w:rPr>
          <w:rFonts w:ascii="Arial" w:hAnsi="Arial"/>
          <w:i/>
        </w:rPr>
        <w:t xml:space="preserve"> (DEROGADO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53.-</w:t>
      </w:r>
      <w:r>
        <w:rPr>
          <w:rFonts w:ascii="Arial" w:hAnsi="Arial"/>
        </w:rPr>
        <w:t xml:space="preserve"> </w:t>
      </w:r>
      <w:r>
        <w:rPr>
          <w:rFonts w:ascii="Arial" w:hAnsi="Arial"/>
          <w:i/>
        </w:rPr>
        <w:t xml:space="preserve">(DEROGADO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lastRenderedPageBreak/>
        <w:t>Art. 54.-</w:t>
      </w:r>
      <w:r>
        <w:rPr>
          <w:rFonts w:ascii="Arial" w:hAnsi="Arial"/>
          <w:i/>
        </w:rPr>
        <w:t xml:space="preserve"> (DEROGADO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55.-</w:t>
      </w:r>
      <w:r>
        <w:rPr>
          <w:rFonts w:ascii="Arial" w:hAnsi="Arial"/>
        </w:rPr>
        <w:t xml:space="preserve"> </w:t>
      </w:r>
      <w:r>
        <w:rPr>
          <w:rFonts w:ascii="Arial" w:hAnsi="Arial"/>
          <w:i/>
        </w:rPr>
        <w:t xml:space="preserve">(DEROGADO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56.-</w:t>
      </w:r>
      <w:r>
        <w:rPr>
          <w:rFonts w:ascii="Arial" w:hAnsi="Arial"/>
        </w:rPr>
        <w:t xml:space="preserve"> </w:t>
      </w:r>
      <w:r>
        <w:rPr>
          <w:rFonts w:ascii="Arial" w:hAnsi="Arial"/>
          <w:i/>
        </w:rPr>
        <w:t xml:space="preserve">(DEROGADO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57.-</w:t>
      </w:r>
      <w:r>
        <w:rPr>
          <w:rFonts w:ascii="Arial" w:hAnsi="Arial"/>
        </w:rPr>
        <w:t xml:space="preserve"> </w:t>
      </w:r>
      <w:r>
        <w:rPr>
          <w:rFonts w:ascii="Arial" w:hAnsi="Arial"/>
          <w:i/>
        </w:rPr>
        <w:t xml:space="preserve">(DEROGADO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58.-</w:t>
      </w:r>
      <w:r>
        <w:rPr>
          <w:rFonts w:ascii="Arial" w:hAnsi="Arial"/>
        </w:rPr>
        <w:t xml:space="preserve"> </w:t>
      </w:r>
      <w:r>
        <w:rPr>
          <w:rFonts w:ascii="Arial" w:hAnsi="Arial"/>
          <w:i/>
        </w:rPr>
        <w:t xml:space="preserve">(DEROGADO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59.-</w:t>
      </w:r>
      <w:r>
        <w:rPr>
          <w:rFonts w:ascii="Arial" w:hAnsi="Arial"/>
        </w:rPr>
        <w:t xml:space="preserve"> </w:t>
      </w:r>
      <w:r>
        <w:rPr>
          <w:rFonts w:ascii="Arial" w:hAnsi="Arial"/>
          <w:i/>
        </w:rPr>
        <w:t xml:space="preserve">(DEROGADO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60.-</w:t>
      </w:r>
      <w:r>
        <w:rPr>
          <w:rFonts w:ascii="Arial" w:hAnsi="Arial"/>
        </w:rPr>
        <w:t xml:space="preserve"> </w:t>
      </w:r>
      <w:r>
        <w:rPr>
          <w:rFonts w:ascii="Arial" w:hAnsi="Arial"/>
          <w:i/>
        </w:rPr>
        <w:t xml:space="preserve">(DEROGADO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61.-</w:t>
      </w:r>
      <w:r>
        <w:rPr>
          <w:rFonts w:ascii="Arial" w:hAnsi="Arial"/>
          <w:i/>
        </w:rPr>
        <w:t xml:space="preserve"> (DEROGADO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62.-</w:t>
      </w:r>
      <w:r>
        <w:rPr>
          <w:rFonts w:ascii="Arial" w:hAnsi="Arial"/>
          <w:i/>
        </w:rPr>
        <w:t xml:space="preserve"> (DEROGADO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63.-</w:t>
      </w:r>
      <w:r>
        <w:rPr>
          <w:rFonts w:ascii="Arial" w:hAnsi="Arial"/>
        </w:rPr>
        <w:t xml:space="preserve"> </w:t>
      </w:r>
      <w:r>
        <w:rPr>
          <w:rFonts w:ascii="Arial" w:hAnsi="Arial"/>
          <w:i/>
        </w:rPr>
        <w:t xml:space="preserve">(DEROGADO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64.-</w:t>
      </w:r>
      <w:r>
        <w:rPr>
          <w:rFonts w:ascii="Arial" w:hAnsi="Arial"/>
          <w:i/>
        </w:rPr>
        <w:t xml:space="preserve"> (DEROGADO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65.-</w:t>
      </w:r>
      <w:r>
        <w:rPr>
          <w:rFonts w:ascii="Arial" w:hAnsi="Arial"/>
        </w:rPr>
        <w:t xml:space="preserve"> </w:t>
      </w:r>
      <w:r>
        <w:rPr>
          <w:rFonts w:ascii="Arial" w:hAnsi="Arial"/>
          <w:i/>
        </w:rPr>
        <w:t xml:space="preserve">(DEROGADO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66.-</w:t>
      </w:r>
      <w:r>
        <w:rPr>
          <w:rFonts w:ascii="Arial" w:hAnsi="Arial"/>
        </w:rPr>
        <w:t xml:space="preserve"> </w:t>
      </w:r>
      <w:r>
        <w:rPr>
          <w:rFonts w:ascii="Arial" w:hAnsi="Arial"/>
          <w:i/>
        </w:rPr>
        <w:t xml:space="preserve">(DEROGADO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67.-</w:t>
      </w:r>
      <w:r>
        <w:rPr>
          <w:rFonts w:ascii="Arial" w:hAnsi="Arial"/>
          <w:i/>
        </w:rPr>
        <w:t xml:space="preserve"> (DEROGADO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lastRenderedPageBreak/>
        <w:t>Art. 68.-</w:t>
      </w:r>
      <w:r>
        <w:rPr>
          <w:rFonts w:ascii="Arial" w:hAnsi="Arial"/>
        </w:rPr>
        <w:t xml:space="preserve"> </w:t>
      </w:r>
      <w:r>
        <w:rPr>
          <w:rFonts w:ascii="Arial" w:hAnsi="Arial"/>
          <w:i/>
        </w:rPr>
        <w:t xml:space="preserve">(DEROGADO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69.-</w:t>
      </w:r>
      <w:r>
        <w:rPr>
          <w:rFonts w:ascii="Arial" w:hAnsi="Arial"/>
          <w:i/>
        </w:rPr>
        <w:t xml:space="preserve"> (DEROGADO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70.-</w:t>
      </w:r>
      <w:r>
        <w:rPr>
          <w:rFonts w:ascii="Arial" w:hAnsi="Arial"/>
        </w:rPr>
        <w:t xml:space="preserve"> </w:t>
      </w:r>
      <w:r>
        <w:rPr>
          <w:rFonts w:ascii="Arial" w:hAnsi="Arial"/>
          <w:i/>
        </w:rPr>
        <w:t xml:space="preserve">(DEROGADO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71.-</w:t>
      </w:r>
      <w:r>
        <w:rPr>
          <w:rFonts w:ascii="Arial" w:hAnsi="Arial"/>
        </w:rPr>
        <w:t xml:space="preserve"> </w:t>
      </w:r>
      <w:r>
        <w:rPr>
          <w:rFonts w:ascii="Arial" w:hAnsi="Arial"/>
          <w:i/>
        </w:rPr>
        <w:t xml:space="preserve">(DEROGADO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72.-</w:t>
      </w:r>
      <w:r>
        <w:rPr>
          <w:rFonts w:ascii="Arial" w:hAnsi="Arial"/>
          <w:i/>
        </w:rPr>
        <w:t xml:space="preserve"> (DEROGADO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73.-</w:t>
      </w:r>
      <w:r>
        <w:rPr>
          <w:rFonts w:ascii="Arial" w:hAnsi="Arial"/>
          <w:i/>
        </w:rPr>
        <w:t xml:space="preserve"> (DEROGADO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74.-</w:t>
      </w:r>
      <w:r>
        <w:rPr>
          <w:rFonts w:ascii="Arial" w:hAnsi="Arial"/>
        </w:rPr>
        <w:t xml:space="preserve"> </w:t>
      </w:r>
      <w:r>
        <w:rPr>
          <w:rFonts w:ascii="Arial" w:hAnsi="Arial"/>
          <w:i/>
        </w:rPr>
        <w:t xml:space="preserve">(DEROGADO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75.-</w:t>
      </w:r>
      <w:r>
        <w:rPr>
          <w:rFonts w:ascii="Arial" w:hAnsi="Arial"/>
        </w:rPr>
        <w:t xml:space="preserve"> </w:t>
      </w:r>
      <w:r>
        <w:rPr>
          <w:rFonts w:ascii="Arial" w:hAnsi="Arial"/>
          <w:i/>
        </w:rPr>
        <w:t xml:space="preserve">(DEROGADO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76.-</w:t>
      </w:r>
      <w:r>
        <w:rPr>
          <w:rFonts w:ascii="Arial" w:hAnsi="Arial"/>
          <w:i/>
        </w:rPr>
        <w:t xml:space="preserve"> (DEROGADO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77.-</w:t>
      </w:r>
      <w:r>
        <w:rPr>
          <w:rFonts w:ascii="Arial" w:hAnsi="Arial"/>
        </w:rPr>
        <w:t xml:space="preserve"> </w:t>
      </w:r>
      <w:r>
        <w:rPr>
          <w:rFonts w:ascii="Arial" w:hAnsi="Arial"/>
          <w:i/>
        </w:rPr>
        <w:t xml:space="preserve">(DEROGADO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78.-</w:t>
      </w:r>
      <w:r>
        <w:rPr>
          <w:rFonts w:ascii="Arial" w:hAnsi="Arial"/>
          <w:i/>
        </w:rPr>
        <w:t xml:space="preserve"> (DEROGADO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79.-</w:t>
      </w:r>
      <w:r>
        <w:rPr>
          <w:rFonts w:ascii="Arial" w:hAnsi="Arial"/>
        </w:rPr>
        <w:t xml:space="preserve"> </w:t>
      </w:r>
      <w:r>
        <w:rPr>
          <w:rFonts w:ascii="Arial" w:hAnsi="Arial"/>
          <w:i/>
        </w:rPr>
        <w:t xml:space="preserve">(DEROGADO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80.-</w:t>
      </w:r>
      <w:r>
        <w:rPr>
          <w:rFonts w:ascii="Arial" w:hAnsi="Arial"/>
        </w:rPr>
        <w:t xml:space="preserve"> </w:t>
      </w:r>
      <w:r>
        <w:rPr>
          <w:rFonts w:ascii="Arial" w:hAnsi="Arial"/>
          <w:i/>
        </w:rPr>
        <w:t xml:space="preserve">(DEROGADO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81.-</w:t>
      </w:r>
      <w:r>
        <w:rPr>
          <w:rFonts w:ascii="Arial" w:hAnsi="Arial"/>
        </w:rPr>
        <w:t xml:space="preserve"> </w:t>
      </w:r>
      <w:r>
        <w:rPr>
          <w:rFonts w:ascii="Arial" w:hAnsi="Arial"/>
          <w:i/>
        </w:rPr>
        <w:t xml:space="preserve">(DEROGADO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lastRenderedPageBreak/>
        <w:t>Art. 82.-</w:t>
      </w:r>
      <w:r>
        <w:rPr>
          <w:rFonts w:ascii="Arial" w:hAnsi="Arial"/>
        </w:rPr>
        <w:t xml:space="preserve"> </w:t>
      </w:r>
      <w:r>
        <w:rPr>
          <w:rFonts w:ascii="Arial" w:hAnsi="Arial"/>
          <w:i/>
        </w:rPr>
        <w:t xml:space="preserve">(DEROGADO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83.-</w:t>
      </w:r>
      <w:r>
        <w:rPr>
          <w:rFonts w:ascii="Arial" w:hAnsi="Arial"/>
        </w:rPr>
        <w:t xml:space="preserve"> </w:t>
      </w:r>
      <w:r>
        <w:rPr>
          <w:rFonts w:ascii="Arial" w:hAnsi="Arial"/>
          <w:i/>
        </w:rPr>
        <w:t xml:space="preserve">(DEROGADO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84.-</w:t>
      </w:r>
      <w:r>
        <w:rPr>
          <w:rFonts w:ascii="Arial" w:hAnsi="Arial"/>
        </w:rPr>
        <w:t xml:space="preserve"> </w:t>
      </w:r>
      <w:r>
        <w:rPr>
          <w:rFonts w:ascii="Arial" w:hAnsi="Arial"/>
          <w:i/>
        </w:rPr>
        <w:t xml:space="preserve">(DEROGADO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85.-</w:t>
      </w:r>
      <w:r>
        <w:rPr>
          <w:rFonts w:ascii="Arial" w:hAnsi="Arial"/>
        </w:rPr>
        <w:t xml:space="preserve"> </w:t>
      </w:r>
      <w:r>
        <w:rPr>
          <w:rFonts w:ascii="Arial" w:hAnsi="Arial"/>
          <w:i/>
        </w:rPr>
        <w:t xml:space="preserve">(DEROGADO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86.-</w:t>
      </w:r>
      <w:r>
        <w:rPr>
          <w:rFonts w:ascii="Arial" w:hAnsi="Arial"/>
        </w:rPr>
        <w:t xml:space="preserve"> </w:t>
      </w:r>
      <w:r>
        <w:rPr>
          <w:rFonts w:ascii="Arial" w:hAnsi="Arial"/>
          <w:i/>
        </w:rPr>
        <w:t xml:space="preserve">(DEROGADO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87.-</w:t>
      </w:r>
      <w:r>
        <w:rPr>
          <w:rFonts w:ascii="Arial" w:hAnsi="Arial"/>
        </w:rPr>
        <w:t xml:space="preserve"> </w:t>
      </w:r>
      <w:r>
        <w:rPr>
          <w:rFonts w:ascii="Arial" w:hAnsi="Arial"/>
          <w:i/>
        </w:rPr>
        <w:t xml:space="preserve">(DEROGADO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88.-</w:t>
      </w:r>
      <w:r>
        <w:rPr>
          <w:rFonts w:ascii="Arial" w:hAnsi="Arial"/>
        </w:rPr>
        <w:t xml:space="preserve"> </w:t>
      </w:r>
      <w:r>
        <w:rPr>
          <w:rFonts w:ascii="Arial" w:hAnsi="Arial"/>
          <w:i/>
        </w:rPr>
        <w:t xml:space="preserve">(DEROGADO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89.-</w:t>
      </w:r>
      <w:r>
        <w:rPr>
          <w:rFonts w:ascii="Arial" w:hAnsi="Arial"/>
        </w:rPr>
        <w:t xml:space="preserve"> </w:t>
      </w:r>
      <w:r>
        <w:rPr>
          <w:rFonts w:ascii="Arial" w:hAnsi="Arial"/>
          <w:i/>
        </w:rPr>
        <w:t xml:space="preserve">(DEROGADO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90.-</w:t>
      </w:r>
      <w:r>
        <w:rPr>
          <w:rFonts w:ascii="Arial" w:hAnsi="Arial"/>
          <w:i/>
        </w:rPr>
        <w:t xml:space="preserve"> (DEROGADO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91.-</w:t>
      </w:r>
      <w:r>
        <w:rPr>
          <w:rFonts w:ascii="Arial" w:hAnsi="Arial"/>
        </w:rPr>
        <w:t xml:space="preserve"> </w:t>
      </w:r>
      <w:r>
        <w:rPr>
          <w:rFonts w:ascii="Arial" w:hAnsi="Arial"/>
          <w:i/>
        </w:rPr>
        <w:t xml:space="preserve">(DEROGADO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92.-</w:t>
      </w:r>
      <w:r>
        <w:rPr>
          <w:rFonts w:ascii="Arial" w:hAnsi="Arial"/>
        </w:rPr>
        <w:t xml:space="preserve"> </w:t>
      </w:r>
      <w:r>
        <w:rPr>
          <w:rFonts w:ascii="Arial" w:hAnsi="Arial"/>
          <w:i/>
        </w:rPr>
        <w:t xml:space="preserve">(DEROGADO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93.-</w:t>
      </w:r>
      <w:r>
        <w:rPr>
          <w:rFonts w:ascii="Arial" w:hAnsi="Arial"/>
        </w:rPr>
        <w:t xml:space="preserve"> </w:t>
      </w:r>
      <w:r>
        <w:rPr>
          <w:rFonts w:ascii="Arial" w:hAnsi="Arial"/>
          <w:i/>
        </w:rPr>
        <w:t xml:space="preserve">(DEROGADO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94.-</w:t>
      </w:r>
      <w:r>
        <w:rPr>
          <w:rFonts w:ascii="Arial" w:hAnsi="Arial"/>
        </w:rPr>
        <w:t xml:space="preserve"> </w:t>
      </w:r>
      <w:r>
        <w:rPr>
          <w:rFonts w:ascii="Arial" w:hAnsi="Arial"/>
          <w:i/>
        </w:rPr>
        <w:t xml:space="preserve">(DEROGADO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95.-</w:t>
      </w:r>
      <w:r>
        <w:rPr>
          <w:rFonts w:ascii="Arial" w:hAnsi="Arial"/>
        </w:rPr>
        <w:t xml:space="preserve"> </w:t>
      </w:r>
      <w:r>
        <w:rPr>
          <w:rFonts w:ascii="Arial" w:hAnsi="Arial"/>
          <w:i/>
        </w:rPr>
        <w:t xml:space="preserve">(DEROGADO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lastRenderedPageBreak/>
        <w:t>Art. 96.-</w:t>
      </w:r>
      <w:r>
        <w:rPr>
          <w:rFonts w:ascii="Arial" w:hAnsi="Arial"/>
        </w:rPr>
        <w:t xml:space="preserve"> </w:t>
      </w:r>
      <w:r>
        <w:rPr>
          <w:rFonts w:ascii="Arial" w:hAnsi="Arial"/>
          <w:i/>
        </w:rPr>
        <w:t xml:space="preserve">(DEROGADO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97.-</w:t>
      </w:r>
      <w:r>
        <w:rPr>
          <w:rFonts w:ascii="Arial" w:hAnsi="Arial"/>
        </w:rPr>
        <w:t xml:space="preserve"> </w:t>
      </w:r>
      <w:r>
        <w:rPr>
          <w:rFonts w:ascii="Arial" w:hAnsi="Arial"/>
          <w:i/>
        </w:rPr>
        <w:t xml:space="preserve">(DEROGADO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9F762B">
      <w:pPr>
        <w:pStyle w:val="Ttulo1"/>
      </w:pPr>
      <w:r>
        <w:t>CAPÍTULO</w:t>
      </w:r>
      <w:r w:rsidR="00663F2B">
        <w:t xml:space="preserve"> VII</w:t>
      </w:r>
    </w:p>
    <w:p w:rsidR="00663F2B" w:rsidRDefault="00663F2B">
      <w:pPr>
        <w:jc w:val="center"/>
        <w:rPr>
          <w:rFonts w:ascii="Arial" w:hAnsi="Arial"/>
        </w:rPr>
      </w:pPr>
    </w:p>
    <w:p w:rsidR="00663F2B" w:rsidRDefault="00663F2B">
      <w:pPr>
        <w:pStyle w:val="Ttulo1"/>
      </w:pPr>
      <w:r>
        <w:t>DIRECCI</w:t>
      </w:r>
      <w:r w:rsidR="006A5D8C">
        <w:t>Ó</w:t>
      </w:r>
      <w:r>
        <w:t>N GENERAL DEL REGISTRO CIVIL</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98.-</w:t>
      </w:r>
      <w:r>
        <w:rPr>
          <w:rFonts w:ascii="Arial" w:hAnsi="Arial"/>
        </w:rPr>
        <w:t xml:space="preserve"> El Jefe del Departamento de Estadística dependiente del Gobierno del Estado, fungirá como Director del Registro del Estado Civil y sus atribuciones serán las siguientes:</w:t>
      </w:r>
    </w:p>
    <w:p w:rsidR="00663F2B" w:rsidRDefault="00663F2B">
      <w:pPr>
        <w:jc w:val="both"/>
        <w:rPr>
          <w:rFonts w:ascii="Arial" w:hAnsi="Arial"/>
          <w:sz w:val="16"/>
          <w:szCs w:val="16"/>
        </w:rPr>
      </w:pPr>
    </w:p>
    <w:p w:rsidR="00663F2B" w:rsidRDefault="00663F2B">
      <w:pPr>
        <w:jc w:val="both"/>
        <w:rPr>
          <w:rFonts w:ascii="Arial" w:hAnsi="Arial"/>
        </w:rPr>
      </w:pPr>
      <w:r>
        <w:rPr>
          <w:rFonts w:ascii="Arial" w:hAnsi="Arial"/>
        </w:rPr>
        <w:t>I.- Exigir de todos los Oficiales del Registro Civil el exacto cumplimiento de las disposiciones de este Reglamento;</w:t>
      </w:r>
    </w:p>
    <w:p w:rsidR="00663F2B" w:rsidRDefault="00663F2B">
      <w:pPr>
        <w:jc w:val="both"/>
        <w:rPr>
          <w:rFonts w:ascii="Arial" w:hAnsi="Arial"/>
          <w:sz w:val="16"/>
          <w:szCs w:val="16"/>
        </w:rPr>
      </w:pPr>
    </w:p>
    <w:p w:rsidR="00663F2B" w:rsidRDefault="00663F2B">
      <w:pPr>
        <w:jc w:val="both"/>
        <w:rPr>
          <w:rFonts w:ascii="Arial" w:hAnsi="Arial"/>
        </w:rPr>
      </w:pPr>
      <w:r>
        <w:rPr>
          <w:rFonts w:ascii="Arial" w:hAnsi="Arial"/>
        </w:rPr>
        <w:t>II.- Hacer visitas de inspección a las Oficinas del Registro Civil cuando el C. Gobernador del Estado lo determine;</w:t>
      </w:r>
    </w:p>
    <w:p w:rsidR="00663F2B" w:rsidRDefault="00663F2B">
      <w:pPr>
        <w:jc w:val="both"/>
        <w:rPr>
          <w:rFonts w:ascii="Arial" w:hAnsi="Arial"/>
          <w:sz w:val="16"/>
          <w:szCs w:val="16"/>
        </w:rPr>
      </w:pPr>
    </w:p>
    <w:p w:rsidR="00663F2B" w:rsidRDefault="00663F2B">
      <w:pPr>
        <w:jc w:val="both"/>
        <w:rPr>
          <w:rFonts w:ascii="Arial" w:hAnsi="Arial"/>
        </w:rPr>
      </w:pPr>
      <w:r>
        <w:rPr>
          <w:rFonts w:ascii="Arial" w:hAnsi="Arial"/>
        </w:rPr>
        <w:t>III.- Resolver las dudas que consulten los Oficiales del ramo, dando previamente cuanta al C. Gobernador del Estado;</w:t>
      </w:r>
    </w:p>
    <w:p w:rsidR="00663F2B" w:rsidRDefault="00663F2B">
      <w:pPr>
        <w:jc w:val="both"/>
        <w:rPr>
          <w:rFonts w:ascii="Arial" w:hAnsi="Arial"/>
          <w:sz w:val="16"/>
          <w:szCs w:val="16"/>
        </w:rPr>
      </w:pPr>
    </w:p>
    <w:p w:rsidR="00663F2B" w:rsidRDefault="00663F2B">
      <w:pPr>
        <w:jc w:val="both"/>
        <w:rPr>
          <w:rFonts w:ascii="Arial" w:hAnsi="Arial"/>
        </w:rPr>
      </w:pPr>
      <w:r>
        <w:rPr>
          <w:rFonts w:ascii="Arial" w:hAnsi="Arial"/>
        </w:rPr>
        <w:t>IV.- Dar cuanta al C. Gobernador del Estado, cuando sea necesario substituir a un Oficial de ramo por su ineptitud o porque tenga una conducta inconveniente;</w:t>
      </w:r>
    </w:p>
    <w:p w:rsidR="00663F2B" w:rsidRDefault="00663F2B">
      <w:pPr>
        <w:jc w:val="both"/>
        <w:rPr>
          <w:rFonts w:ascii="Arial" w:hAnsi="Arial"/>
          <w:sz w:val="16"/>
          <w:szCs w:val="16"/>
        </w:rPr>
      </w:pPr>
    </w:p>
    <w:p w:rsidR="00663F2B" w:rsidRDefault="00663F2B">
      <w:pPr>
        <w:jc w:val="both"/>
        <w:rPr>
          <w:rFonts w:ascii="Arial" w:hAnsi="Arial"/>
        </w:rPr>
      </w:pPr>
      <w:r>
        <w:rPr>
          <w:rFonts w:ascii="Arial" w:hAnsi="Arial"/>
        </w:rPr>
        <w:t>V.- Solicitar, dentro del término oportuno, los libros que se necesiten para el servicio de las Oficinas del ramo, el papel para la expedición de los certificados y los impresos que sean necesarios;</w:t>
      </w:r>
    </w:p>
    <w:p w:rsidR="00663F2B" w:rsidRDefault="00663F2B">
      <w:pPr>
        <w:jc w:val="both"/>
        <w:rPr>
          <w:rFonts w:ascii="Arial" w:hAnsi="Arial"/>
          <w:sz w:val="16"/>
          <w:szCs w:val="16"/>
        </w:rPr>
      </w:pPr>
    </w:p>
    <w:p w:rsidR="00663F2B" w:rsidRDefault="00663F2B">
      <w:pPr>
        <w:jc w:val="both"/>
        <w:rPr>
          <w:rFonts w:ascii="Arial" w:hAnsi="Arial"/>
        </w:rPr>
      </w:pPr>
      <w:r>
        <w:rPr>
          <w:rFonts w:ascii="Arial" w:hAnsi="Arial"/>
        </w:rPr>
        <w:t>VI.- Recibir los duplicados de los libros que remitan los Oficiales, y una vez revisados enviarlos al Archivo General del Gobierno, devolviendo para su corrección, los que estén defectuosos;</w:t>
      </w:r>
    </w:p>
    <w:p w:rsidR="00663F2B" w:rsidRDefault="00663F2B">
      <w:pPr>
        <w:jc w:val="both"/>
        <w:rPr>
          <w:rFonts w:ascii="Arial" w:hAnsi="Arial"/>
          <w:sz w:val="16"/>
          <w:szCs w:val="16"/>
        </w:rPr>
      </w:pPr>
    </w:p>
    <w:p w:rsidR="00663F2B" w:rsidRDefault="00663F2B">
      <w:pPr>
        <w:jc w:val="both"/>
        <w:rPr>
          <w:rFonts w:ascii="Arial" w:hAnsi="Arial"/>
        </w:rPr>
      </w:pPr>
      <w:r>
        <w:rPr>
          <w:rFonts w:ascii="Arial" w:hAnsi="Arial"/>
        </w:rPr>
        <w:t>VII.- Oír las quejas en asuntos del ramo y hacer las averiguaciones que procedan, obrando con el mayor tino y mesura, tanto respecto al quejoso como al Oficial a quien se refiere la queja;</w:t>
      </w:r>
    </w:p>
    <w:p w:rsidR="00663F2B" w:rsidRDefault="00663F2B">
      <w:pPr>
        <w:jc w:val="both"/>
        <w:rPr>
          <w:rFonts w:ascii="Arial" w:hAnsi="Arial"/>
          <w:sz w:val="16"/>
          <w:szCs w:val="16"/>
        </w:rPr>
      </w:pPr>
    </w:p>
    <w:p w:rsidR="00663F2B" w:rsidRDefault="00663F2B">
      <w:pPr>
        <w:jc w:val="both"/>
        <w:rPr>
          <w:rFonts w:ascii="Arial" w:hAnsi="Arial"/>
        </w:rPr>
      </w:pPr>
      <w:r>
        <w:rPr>
          <w:rFonts w:ascii="Arial" w:hAnsi="Arial"/>
        </w:rPr>
        <w:t>VIII.- Vigilar la formación del archivo con los libros duplicados y demás documentos reglamentarios que deban determinarse periódicamente al Departamento de Estadística;</w:t>
      </w:r>
    </w:p>
    <w:p w:rsidR="00663F2B" w:rsidRDefault="00663F2B">
      <w:pPr>
        <w:jc w:val="both"/>
        <w:rPr>
          <w:rFonts w:ascii="Arial" w:hAnsi="Arial"/>
          <w:sz w:val="16"/>
          <w:szCs w:val="16"/>
        </w:rPr>
      </w:pPr>
    </w:p>
    <w:p w:rsidR="00663F2B" w:rsidRDefault="00663F2B">
      <w:pPr>
        <w:jc w:val="both"/>
        <w:rPr>
          <w:rFonts w:ascii="Arial" w:hAnsi="Arial"/>
        </w:rPr>
      </w:pPr>
      <w:r>
        <w:rPr>
          <w:rFonts w:ascii="Arial" w:hAnsi="Arial"/>
        </w:rPr>
        <w:t>IX.- Presentar anualmente al Ejecutivo del Estado, un estado que manifieste el movimiento habido en el ramo, con todos sus detalles;</w:t>
      </w:r>
    </w:p>
    <w:p w:rsidR="00663F2B" w:rsidRDefault="00663F2B">
      <w:pPr>
        <w:jc w:val="both"/>
        <w:rPr>
          <w:rFonts w:ascii="Arial" w:hAnsi="Arial"/>
          <w:sz w:val="16"/>
          <w:szCs w:val="16"/>
        </w:rPr>
      </w:pPr>
    </w:p>
    <w:p w:rsidR="00663F2B" w:rsidRDefault="00663F2B">
      <w:pPr>
        <w:jc w:val="both"/>
        <w:rPr>
          <w:rFonts w:ascii="Arial" w:hAnsi="Arial"/>
        </w:rPr>
      </w:pPr>
      <w:r>
        <w:rPr>
          <w:rFonts w:ascii="Arial" w:hAnsi="Arial"/>
        </w:rPr>
        <w:t>X.- Consignar a la autoridad competente la comisión de los delitos de que tenga conocimiento, dando cuenta previa al Ejecutivo;</w:t>
      </w:r>
    </w:p>
    <w:p w:rsidR="00663F2B" w:rsidRDefault="00663F2B">
      <w:pPr>
        <w:jc w:val="both"/>
        <w:rPr>
          <w:rFonts w:ascii="Arial" w:hAnsi="Arial"/>
          <w:sz w:val="16"/>
          <w:szCs w:val="16"/>
        </w:rPr>
      </w:pPr>
    </w:p>
    <w:p w:rsidR="00663F2B" w:rsidRDefault="00663F2B">
      <w:pPr>
        <w:jc w:val="both"/>
        <w:rPr>
          <w:rFonts w:ascii="Arial" w:hAnsi="Arial"/>
        </w:rPr>
      </w:pPr>
      <w:r>
        <w:rPr>
          <w:rFonts w:ascii="Arial" w:hAnsi="Arial"/>
        </w:rPr>
        <w:t>XI.- Dictar, de acuerdo con las observaciones que la práctica aconseje , las disposiciones que tiendan a mejorar el servicio.</w:t>
      </w:r>
    </w:p>
    <w:p w:rsidR="00663F2B" w:rsidRDefault="00663F2B">
      <w:pPr>
        <w:jc w:val="both"/>
        <w:rPr>
          <w:rFonts w:ascii="Arial" w:hAnsi="Arial"/>
        </w:rPr>
      </w:pPr>
    </w:p>
    <w:p w:rsidR="00663F2B" w:rsidRDefault="00663F2B">
      <w:pPr>
        <w:pStyle w:val="Ttulo1"/>
      </w:pPr>
      <w:r>
        <w:t>DISPOSICIONES GENERALES</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99.-</w:t>
      </w:r>
      <w:r>
        <w:rPr>
          <w:rFonts w:ascii="Arial" w:hAnsi="Arial"/>
        </w:rPr>
        <w:t xml:space="preserve"> Si el registro de nacimiento se efectúa después del plazo que marca el artículo número 35 de este Reglamento, causará un recargo de $ 0.20 de multa por cada año vencido que se pase sin hacer el registro.</w:t>
      </w:r>
    </w:p>
    <w:p w:rsidR="00663F2B" w:rsidRDefault="00663F2B">
      <w:pPr>
        <w:jc w:val="both"/>
        <w:rPr>
          <w:rFonts w:ascii="Arial" w:hAnsi="Arial"/>
          <w:b/>
          <w:bCs/>
        </w:rPr>
      </w:pPr>
    </w:p>
    <w:p w:rsidR="00663F2B" w:rsidRDefault="00663F2B">
      <w:pPr>
        <w:jc w:val="both"/>
        <w:rPr>
          <w:rFonts w:ascii="Arial" w:hAnsi="Arial"/>
        </w:rPr>
      </w:pPr>
      <w:r>
        <w:rPr>
          <w:rFonts w:ascii="Arial" w:hAnsi="Arial"/>
          <w:b/>
          <w:bCs/>
        </w:rPr>
        <w:t>Art. 100.-</w:t>
      </w:r>
      <w:r>
        <w:rPr>
          <w:rFonts w:ascii="Arial" w:hAnsi="Arial"/>
        </w:rPr>
        <w:t xml:space="preserve"> Ninguna autoridad podrá conceder reducciones o condonaciones de las cuotas que establece el presente Reglamento, salvo lo dispuesto en el artículo 19.</w:t>
      </w:r>
    </w:p>
    <w:p w:rsidR="00A90D69" w:rsidRDefault="00A90D69">
      <w:pPr>
        <w:jc w:val="both"/>
        <w:rPr>
          <w:rFonts w:ascii="Arial" w:hAnsi="Arial"/>
        </w:rPr>
      </w:pPr>
    </w:p>
    <w:p w:rsidR="00663F2B" w:rsidRDefault="00663F2B">
      <w:pPr>
        <w:jc w:val="both"/>
        <w:rPr>
          <w:rFonts w:ascii="Arial" w:hAnsi="Arial"/>
        </w:rPr>
      </w:pPr>
      <w:r>
        <w:rPr>
          <w:rFonts w:ascii="Arial" w:hAnsi="Arial"/>
          <w:b/>
          <w:bCs/>
        </w:rPr>
        <w:t>Art. 101.-</w:t>
      </w:r>
      <w:r>
        <w:rPr>
          <w:rFonts w:ascii="Arial" w:hAnsi="Arial"/>
        </w:rPr>
        <w:t xml:space="preserve"> Los Oficiales que cobren honorarios que no estén establecidos o que cobren mayores cantidades de las fijas en las Tarifas, o que sin estar autorizad</w:t>
      </w:r>
      <w:r w:rsidR="00A90D69">
        <w:rPr>
          <w:rFonts w:ascii="Arial" w:hAnsi="Arial"/>
        </w:rPr>
        <w:t>o</w:t>
      </w:r>
      <w:r>
        <w:rPr>
          <w:rFonts w:ascii="Arial" w:hAnsi="Arial"/>
        </w:rPr>
        <w:t>s para ello hagan algún cobro, serán consignados a la Autoridad Judicial respectiva, sin perjuicio de las disposiciones Administrativas que aseguren el buen funcionamiento de la Oficina.</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102.-</w:t>
      </w:r>
      <w:r>
        <w:rPr>
          <w:rFonts w:ascii="Arial" w:hAnsi="Arial"/>
        </w:rPr>
        <w:t xml:space="preserve"> Los Oficiales del Registro Civil tendrán</w:t>
      </w:r>
      <w:r w:rsidR="00A90D69">
        <w:rPr>
          <w:rFonts w:ascii="Arial" w:hAnsi="Arial"/>
        </w:rPr>
        <w:t xml:space="preserve"> los</w:t>
      </w:r>
      <w:r>
        <w:rPr>
          <w:rFonts w:ascii="Arial" w:hAnsi="Arial"/>
        </w:rPr>
        <w:t xml:space="preserve"> honorarios que marque el </w:t>
      </w:r>
      <w:r w:rsidR="00A90D69">
        <w:rPr>
          <w:rFonts w:ascii="Arial" w:hAnsi="Arial"/>
        </w:rPr>
        <w:t>P</w:t>
      </w:r>
      <w:r>
        <w:rPr>
          <w:rFonts w:ascii="Arial" w:hAnsi="Arial"/>
        </w:rPr>
        <w:t>resupuesto de Egresos vigente del Gobierno del Estado.</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103.-</w:t>
      </w:r>
      <w:r>
        <w:rPr>
          <w:rFonts w:ascii="Arial" w:hAnsi="Arial"/>
        </w:rPr>
        <w:t xml:space="preserve"> Los Oficiales del Registro Civil deberán fijar, e</w:t>
      </w:r>
      <w:r w:rsidR="00A90D69">
        <w:rPr>
          <w:rFonts w:ascii="Arial" w:hAnsi="Arial"/>
        </w:rPr>
        <w:t>n</w:t>
      </w:r>
      <w:r>
        <w:rPr>
          <w:rFonts w:ascii="Arial" w:hAnsi="Arial"/>
        </w:rPr>
        <w:t xml:space="preserve"> lugar visible de su Oficina, la Tarifa de Honorarios.</w:t>
      </w:r>
    </w:p>
    <w:p w:rsidR="00663F2B" w:rsidRDefault="00663F2B">
      <w:pPr>
        <w:jc w:val="both"/>
        <w:rPr>
          <w:rFonts w:ascii="Arial" w:hAnsi="Arial"/>
        </w:rPr>
      </w:pPr>
    </w:p>
    <w:p w:rsidR="009C09AB" w:rsidRDefault="009C09AB">
      <w:pPr>
        <w:jc w:val="both"/>
        <w:rPr>
          <w:rFonts w:ascii="Arial" w:hAnsi="Arial"/>
        </w:rPr>
      </w:pPr>
    </w:p>
    <w:p w:rsidR="00663F2B" w:rsidRDefault="00663F2B">
      <w:pPr>
        <w:pStyle w:val="Ttulo1"/>
        <w:rPr>
          <w:lang w:val="en-US"/>
        </w:rPr>
      </w:pPr>
      <w:r>
        <w:rPr>
          <w:lang w:val="en-US"/>
        </w:rPr>
        <w:t xml:space="preserve">T R A N S I T O R I O </w:t>
      </w:r>
    </w:p>
    <w:p w:rsidR="00663F2B" w:rsidRDefault="00663F2B">
      <w:pPr>
        <w:jc w:val="both"/>
        <w:rPr>
          <w:rFonts w:ascii="Arial" w:hAnsi="Arial"/>
          <w:lang w:val="en-US"/>
        </w:rPr>
      </w:pPr>
    </w:p>
    <w:p w:rsidR="00663F2B" w:rsidRDefault="009F762B">
      <w:pPr>
        <w:jc w:val="both"/>
        <w:rPr>
          <w:rFonts w:ascii="Arial" w:hAnsi="Arial"/>
        </w:rPr>
      </w:pPr>
      <w:r>
        <w:rPr>
          <w:rFonts w:ascii="Arial" w:hAnsi="Arial"/>
          <w:b/>
          <w:bCs/>
        </w:rPr>
        <w:t>Ú</w:t>
      </w:r>
      <w:r w:rsidR="00663F2B">
        <w:rPr>
          <w:rFonts w:ascii="Arial" w:hAnsi="Arial"/>
          <w:b/>
          <w:bCs/>
        </w:rPr>
        <w:t xml:space="preserve">NICO.- </w:t>
      </w:r>
      <w:r w:rsidR="00663F2B">
        <w:rPr>
          <w:rFonts w:ascii="Arial" w:hAnsi="Arial"/>
        </w:rPr>
        <w:t xml:space="preserve">Se derogan todas las disposiciones reglamentarias </w:t>
      </w:r>
      <w:r w:rsidR="00A90D69">
        <w:rPr>
          <w:rFonts w:ascii="Arial" w:hAnsi="Arial"/>
        </w:rPr>
        <w:t>anteriores</w:t>
      </w:r>
      <w:r w:rsidR="00663F2B">
        <w:rPr>
          <w:rFonts w:ascii="Arial" w:hAnsi="Arial"/>
        </w:rPr>
        <w:t xml:space="preserve"> y sus tarifas. Este </w:t>
      </w:r>
      <w:r w:rsidR="00A90D69">
        <w:rPr>
          <w:rFonts w:ascii="Arial" w:hAnsi="Arial"/>
        </w:rPr>
        <w:t>R</w:t>
      </w:r>
      <w:r w:rsidR="00663F2B">
        <w:rPr>
          <w:rFonts w:ascii="Arial" w:hAnsi="Arial"/>
        </w:rPr>
        <w:t>eglamento entrará en vigor a  partir de la fecha de</w:t>
      </w:r>
      <w:r w:rsidR="00A90D69">
        <w:rPr>
          <w:rFonts w:ascii="Arial" w:hAnsi="Arial"/>
        </w:rPr>
        <w:t xml:space="preserve"> su</w:t>
      </w:r>
      <w:r w:rsidR="00663F2B">
        <w:rPr>
          <w:rFonts w:ascii="Arial" w:hAnsi="Arial"/>
        </w:rPr>
        <w:t xml:space="preserve"> publicación en el Periódico Oficial del Estado.</w:t>
      </w:r>
    </w:p>
    <w:p w:rsidR="00663F2B" w:rsidRDefault="00663F2B">
      <w:pPr>
        <w:jc w:val="both"/>
        <w:rPr>
          <w:rFonts w:ascii="Arial" w:hAnsi="Arial"/>
        </w:rPr>
      </w:pPr>
    </w:p>
    <w:p w:rsidR="00663F2B" w:rsidRDefault="009F762B">
      <w:pPr>
        <w:jc w:val="both"/>
        <w:rPr>
          <w:rFonts w:ascii="Arial" w:hAnsi="Arial"/>
        </w:rPr>
      </w:pPr>
      <w:r>
        <w:rPr>
          <w:rFonts w:ascii="Arial" w:hAnsi="Arial"/>
        </w:rPr>
        <w:t>SALÓ</w:t>
      </w:r>
      <w:r w:rsidR="00663F2B">
        <w:rPr>
          <w:rFonts w:ascii="Arial" w:hAnsi="Arial"/>
        </w:rPr>
        <w:t xml:space="preserve">N DE SESIONES DEL H. CONGRESO DEL ESTADO.- C. Victoria, </w:t>
      </w:r>
      <w:proofErr w:type="spellStart"/>
      <w:r w:rsidR="00663F2B">
        <w:rPr>
          <w:rFonts w:ascii="Arial" w:hAnsi="Arial"/>
        </w:rPr>
        <w:t>Tamps</w:t>
      </w:r>
      <w:proofErr w:type="spellEnd"/>
      <w:r w:rsidR="00663F2B">
        <w:rPr>
          <w:rFonts w:ascii="Arial" w:hAnsi="Arial"/>
        </w:rPr>
        <w:t>., agosto 6 de 1940.- Diputado Presidente, Vicente Ru</w:t>
      </w:r>
      <w:r w:rsidR="00A90D69">
        <w:rPr>
          <w:rFonts w:ascii="Arial" w:hAnsi="Arial"/>
        </w:rPr>
        <w:t>i</w:t>
      </w:r>
      <w:r w:rsidR="00663F2B">
        <w:rPr>
          <w:rFonts w:ascii="Arial" w:hAnsi="Arial"/>
        </w:rPr>
        <w:t>z.- Diputado Secretario, Melquiades Tobías.- Diputado Secretario, Leopoldo Guerra.- Rúbricas.</w:t>
      </w:r>
      <w:r w:rsidR="00A90D69">
        <w:rPr>
          <w:rFonts w:ascii="Arial" w:hAnsi="Arial"/>
        </w:rPr>
        <w:t>”</w:t>
      </w:r>
    </w:p>
    <w:p w:rsidR="00663F2B" w:rsidRDefault="00663F2B">
      <w:pPr>
        <w:jc w:val="both"/>
        <w:rPr>
          <w:rFonts w:ascii="Arial" w:hAnsi="Arial"/>
        </w:rPr>
      </w:pPr>
    </w:p>
    <w:p w:rsidR="00663F2B" w:rsidRDefault="00663F2B">
      <w:pPr>
        <w:jc w:val="both"/>
        <w:rPr>
          <w:rFonts w:ascii="Arial" w:hAnsi="Arial"/>
        </w:rPr>
      </w:pPr>
      <w:r>
        <w:rPr>
          <w:rFonts w:ascii="Arial" w:hAnsi="Arial"/>
        </w:rPr>
        <w:t>Por tanto, mando se imprima, publique, circule y se le dé el debido cumplimiento.</w:t>
      </w:r>
    </w:p>
    <w:p w:rsidR="00663F2B" w:rsidRDefault="00663F2B">
      <w:pPr>
        <w:jc w:val="both"/>
        <w:rPr>
          <w:rFonts w:ascii="Arial" w:hAnsi="Arial"/>
        </w:rPr>
      </w:pPr>
    </w:p>
    <w:p w:rsidR="00663F2B" w:rsidRDefault="00663F2B">
      <w:pPr>
        <w:jc w:val="both"/>
        <w:rPr>
          <w:rFonts w:ascii="Arial" w:hAnsi="Arial"/>
        </w:rPr>
      </w:pPr>
      <w:r>
        <w:rPr>
          <w:rFonts w:ascii="Arial" w:hAnsi="Arial"/>
        </w:rPr>
        <w:t xml:space="preserve">Dado en la Residencia del Poder Ejecutivo, en Ciudad Victoria, Capital del Estado, a los trece días del mes de septiembre de mil novecientos cuarenta.- Ing. Marte R. Gómez.- P. A. </w:t>
      </w:r>
      <w:r w:rsidR="00A90D69">
        <w:rPr>
          <w:rFonts w:ascii="Arial" w:hAnsi="Arial"/>
        </w:rPr>
        <w:t xml:space="preserve">del </w:t>
      </w:r>
      <w:proofErr w:type="spellStart"/>
      <w:r w:rsidR="00A90D69">
        <w:rPr>
          <w:rFonts w:ascii="Arial" w:hAnsi="Arial"/>
        </w:rPr>
        <w:t>Srio</w:t>
      </w:r>
      <w:proofErr w:type="spellEnd"/>
      <w:r w:rsidR="00A90D69">
        <w:rPr>
          <w:rFonts w:ascii="Arial" w:hAnsi="Arial"/>
        </w:rPr>
        <w:t>. Gral. de Gobierno,</w:t>
      </w:r>
      <w:r>
        <w:rPr>
          <w:rFonts w:ascii="Arial" w:hAnsi="Arial"/>
        </w:rPr>
        <w:t xml:space="preserve"> el Oficial Mayor, Arsenio </w:t>
      </w:r>
      <w:proofErr w:type="spellStart"/>
      <w:r>
        <w:rPr>
          <w:rFonts w:ascii="Arial" w:hAnsi="Arial"/>
        </w:rPr>
        <w:t>Saeb</w:t>
      </w:r>
      <w:proofErr w:type="spellEnd"/>
      <w:r>
        <w:rPr>
          <w:rFonts w:ascii="Arial" w:hAnsi="Arial"/>
        </w:rPr>
        <w:t>.- Rúbricas</w:t>
      </w:r>
    </w:p>
    <w:p w:rsidR="009C0050" w:rsidRDefault="009C0050">
      <w:pPr>
        <w:rPr>
          <w:rFonts w:ascii="Arial" w:hAnsi="Arial"/>
          <w:i/>
        </w:rPr>
      </w:pPr>
      <w:r>
        <w:br w:type="page"/>
      </w:r>
    </w:p>
    <w:p w:rsidR="009C0050" w:rsidRPr="00D57CA2" w:rsidRDefault="009C0050" w:rsidP="009C0050">
      <w:pPr>
        <w:ind w:firstLine="289"/>
        <w:jc w:val="center"/>
        <w:rPr>
          <w:rFonts w:ascii="Arial" w:hAnsi="Arial" w:cs="Arial"/>
          <w:b/>
          <w:color w:val="008000"/>
          <w:sz w:val="24"/>
          <w:szCs w:val="24"/>
          <w:lang w:val="es-MX"/>
        </w:rPr>
      </w:pPr>
      <w:r w:rsidRPr="001329FA">
        <w:rPr>
          <w:rFonts w:ascii="Arial" w:hAnsi="Arial" w:cs="Arial"/>
          <w:b/>
          <w:sz w:val="24"/>
          <w:szCs w:val="24"/>
          <w:lang w:val="es-MX"/>
        </w:rPr>
        <w:lastRenderedPageBreak/>
        <w:t>ARTÍCULOS TRANSITORIOS DE DECRETOS DE REFORMAS, A PARTIR DE LA EXPEDICIÓN DE LA PRESENTE LEY</w:t>
      </w:r>
      <w:r w:rsidRPr="00D57CA2">
        <w:rPr>
          <w:rFonts w:ascii="Arial" w:hAnsi="Arial" w:cs="Arial"/>
          <w:b/>
          <w:color w:val="008000"/>
          <w:sz w:val="24"/>
          <w:szCs w:val="24"/>
          <w:lang w:val="es-MX"/>
        </w:rPr>
        <w:t>.</w:t>
      </w:r>
    </w:p>
    <w:p w:rsidR="009C0050" w:rsidRDefault="009C0050">
      <w:pPr>
        <w:pStyle w:val="Textoindependiente3"/>
      </w:pPr>
    </w:p>
    <w:p w:rsidR="009C0050" w:rsidRDefault="009C0050" w:rsidP="009C0050">
      <w:pPr>
        <w:widowControl w:val="0"/>
        <w:numPr>
          <w:ilvl w:val="0"/>
          <w:numId w:val="4"/>
        </w:numPr>
        <w:ind w:left="426" w:hanging="426"/>
        <w:jc w:val="both"/>
        <w:rPr>
          <w:rFonts w:ascii="Arial" w:hAnsi="Arial" w:cs="Arial"/>
          <w:b/>
        </w:rPr>
      </w:pPr>
      <w:r w:rsidRPr="00D57CA2">
        <w:rPr>
          <w:rFonts w:ascii="Arial" w:hAnsi="Arial" w:cs="Arial"/>
          <w:b/>
        </w:rPr>
        <w:t xml:space="preserve">ARTÍCULOS TRANSITORIOS DEL DECRETO </w:t>
      </w:r>
      <w:r>
        <w:rPr>
          <w:rFonts w:ascii="Arial" w:hAnsi="Arial" w:cs="Arial"/>
          <w:b/>
        </w:rPr>
        <w:t>No. 203</w:t>
      </w:r>
      <w:r w:rsidRPr="00D57CA2">
        <w:rPr>
          <w:rFonts w:ascii="Arial" w:hAnsi="Arial" w:cs="Arial"/>
          <w:b/>
        </w:rPr>
        <w:t xml:space="preserve">, DEL </w:t>
      </w:r>
      <w:r>
        <w:rPr>
          <w:rFonts w:ascii="Arial" w:hAnsi="Arial" w:cs="Arial"/>
          <w:b/>
        </w:rPr>
        <w:t>9</w:t>
      </w:r>
      <w:r w:rsidRPr="00D57CA2">
        <w:rPr>
          <w:rFonts w:ascii="Arial" w:hAnsi="Arial" w:cs="Arial"/>
          <w:b/>
        </w:rPr>
        <w:t xml:space="preserve"> DE </w:t>
      </w:r>
      <w:r>
        <w:rPr>
          <w:rFonts w:ascii="Arial" w:hAnsi="Arial" w:cs="Arial"/>
          <w:b/>
        </w:rPr>
        <w:t>MARZO</w:t>
      </w:r>
      <w:r w:rsidRPr="00D57CA2">
        <w:rPr>
          <w:rFonts w:ascii="Arial" w:hAnsi="Arial" w:cs="Arial"/>
          <w:b/>
        </w:rPr>
        <w:t xml:space="preserve"> DE </w:t>
      </w:r>
      <w:r>
        <w:rPr>
          <w:rFonts w:ascii="Arial" w:hAnsi="Arial" w:cs="Arial"/>
          <w:b/>
        </w:rPr>
        <w:t>1953</w:t>
      </w:r>
      <w:r w:rsidRPr="00D57CA2">
        <w:rPr>
          <w:rFonts w:ascii="Arial" w:hAnsi="Arial" w:cs="Arial"/>
          <w:b/>
        </w:rPr>
        <w:t xml:space="preserve"> Y PUBLICADO EN EL PERIÓDICO OFICIAL N</w:t>
      </w:r>
      <w:r>
        <w:rPr>
          <w:rFonts w:ascii="Arial" w:hAnsi="Arial" w:cs="Arial"/>
          <w:b/>
        </w:rPr>
        <w:t>o.</w:t>
      </w:r>
      <w:r w:rsidRPr="00D57CA2">
        <w:rPr>
          <w:rFonts w:ascii="Arial" w:hAnsi="Arial" w:cs="Arial"/>
          <w:b/>
        </w:rPr>
        <w:t xml:space="preserve"> </w:t>
      </w:r>
      <w:r>
        <w:rPr>
          <w:rFonts w:ascii="Arial" w:hAnsi="Arial" w:cs="Arial"/>
          <w:b/>
        </w:rPr>
        <w:t>24</w:t>
      </w:r>
      <w:r w:rsidRPr="00D57CA2">
        <w:rPr>
          <w:rFonts w:ascii="Arial" w:hAnsi="Arial" w:cs="Arial"/>
          <w:b/>
        </w:rPr>
        <w:t xml:space="preserve">, DEL </w:t>
      </w:r>
      <w:r>
        <w:rPr>
          <w:rFonts w:ascii="Arial" w:hAnsi="Arial" w:cs="Arial"/>
          <w:b/>
        </w:rPr>
        <w:t>25</w:t>
      </w:r>
      <w:r w:rsidRPr="00D57CA2">
        <w:rPr>
          <w:rFonts w:ascii="Arial" w:hAnsi="Arial" w:cs="Arial"/>
          <w:b/>
        </w:rPr>
        <w:t xml:space="preserve"> DE </w:t>
      </w:r>
      <w:r>
        <w:rPr>
          <w:rFonts w:ascii="Arial" w:hAnsi="Arial" w:cs="Arial"/>
          <w:b/>
        </w:rPr>
        <w:t>MARZO</w:t>
      </w:r>
      <w:r w:rsidRPr="00D57CA2">
        <w:rPr>
          <w:rFonts w:ascii="Arial" w:hAnsi="Arial" w:cs="Arial"/>
          <w:b/>
        </w:rPr>
        <w:t xml:space="preserve"> DE </w:t>
      </w:r>
      <w:r>
        <w:rPr>
          <w:rFonts w:ascii="Arial" w:hAnsi="Arial" w:cs="Arial"/>
          <w:b/>
        </w:rPr>
        <w:t>1953</w:t>
      </w:r>
      <w:r w:rsidRPr="00D57CA2">
        <w:rPr>
          <w:rFonts w:ascii="Arial" w:hAnsi="Arial" w:cs="Arial"/>
          <w:b/>
        </w:rPr>
        <w:t>.</w:t>
      </w:r>
    </w:p>
    <w:p w:rsidR="009C0050" w:rsidRPr="00E143DA" w:rsidRDefault="009C0050" w:rsidP="009C0050">
      <w:pPr>
        <w:widowControl w:val="0"/>
        <w:jc w:val="both"/>
        <w:rPr>
          <w:rFonts w:ascii="Arial" w:hAnsi="Arial" w:cs="Arial"/>
          <w:b/>
          <w:sz w:val="18"/>
          <w:szCs w:val="18"/>
        </w:rPr>
      </w:pPr>
    </w:p>
    <w:p w:rsidR="009C0050" w:rsidRDefault="00487B51" w:rsidP="00487B51">
      <w:pPr>
        <w:autoSpaceDE w:val="0"/>
        <w:autoSpaceDN w:val="0"/>
        <w:adjustRightInd w:val="0"/>
        <w:ind w:left="426"/>
        <w:jc w:val="both"/>
        <w:rPr>
          <w:rFonts w:ascii="Arial" w:hAnsi="Arial" w:cs="Arial"/>
          <w:i/>
          <w:iCs/>
          <w:sz w:val="18"/>
          <w:szCs w:val="18"/>
          <w:lang w:val="es-MX" w:eastAsia="es-MX"/>
        </w:rPr>
      </w:pPr>
      <w:r>
        <w:rPr>
          <w:rFonts w:ascii="Arial" w:hAnsi="Arial" w:cs="Arial"/>
          <w:b/>
          <w:bCs/>
          <w:iCs/>
          <w:lang w:val="es-MX" w:eastAsia="es-MX"/>
        </w:rPr>
        <w:t>Ú</w:t>
      </w:r>
      <w:r w:rsidRPr="00487B51">
        <w:rPr>
          <w:rFonts w:ascii="Arial" w:hAnsi="Arial" w:cs="Arial"/>
          <w:b/>
          <w:bCs/>
          <w:iCs/>
          <w:lang w:val="es-MX" w:eastAsia="es-MX"/>
        </w:rPr>
        <w:t xml:space="preserve">NICO.- </w:t>
      </w:r>
      <w:r w:rsidRPr="00487B51">
        <w:rPr>
          <w:rFonts w:ascii="Arial" w:hAnsi="Arial" w:cs="Arial"/>
          <w:iCs/>
          <w:lang w:val="es-MX" w:eastAsia="es-MX"/>
        </w:rPr>
        <w:t>Este Decreto comenzará a surtir sus efectos a partir de la fecha de su publicación en el Periódico Oficial del Estado</w:t>
      </w:r>
      <w:r>
        <w:rPr>
          <w:rFonts w:ascii="Arial" w:hAnsi="Arial" w:cs="Arial"/>
          <w:i/>
          <w:iCs/>
          <w:sz w:val="18"/>
          <w:szCs w:val="18"/>
          <w:lang w:val="es-MX" w:eastAsia="es-MX"/>
        </w:rPr>
        <w:t>.</w:t>
      </w:r>
    </w:p>
    <w:p w:rsidR="00487B51" w:rsidRPr="00E143DA" w:rsidRDefault="00487B51" w:rsidP="00487B51">
      <w:pPr>
        <w:autoSpaceDE w:val="0"/>
        <w:autoSpaceDN w:val="0"/>
        <w:adjustRightInd w:val="0"/>
        <w:ind w:left="426"/>
        <w:jc w:val="both"/>
        <w:rPr>
          <w:rFonts w:ascii="Arial" w:hAnsi="Arial" w:cs="Arial"/>
          <w:b/>
          <w:sz w:val="18"/>
          <w:szCs w:val="18"/>
        </w:rPr>
      </w:pPr>
    </w:p>
    <w:p w:rsidR="00487B51" w:rsidRDefault="00487B51" w:rsidP="00487B51">
      <w:pPr>
        <w:widowControl w:val="0"/>
        <w:numPr>
          <w:ilvl w:val="0"/>
          <w:numId w:val="4"/>
        </w:numPr>
        <w:ind w:left="426" w:hanging="426"/>
        <w:jc w:val="both"/>
        <w:rPr>
          <w:rFonts w:ascii="Arial" w:hAnsi="Arial" w:cs="Arial"/>
          <w:b/>
        </w:rPr>
      </w:pPr>
      <w:r w:rsidRPr="00D57CA2">
        <w:rPr>
          <w:rFonts w:ascii="Arial" w:hAnsi="Arial" w:cs="Arial"/>
          <w:b/>
        </w:rPr>
        <w:t xml:space="preserve">ARTÍCULOS TRANSITORIOS DEL DECRETO </w:t>
      </w:r>
      <w:r>
        <w:rPr>
          <w:rFonts w:ascii="Arial" w:hAnsi="Arial" w:cs="Arial"/>
          <w:b/>
        </w:rPr>
        <w:t>No. 369</w:t>
      </w:r>
      <w:r w:rsidRPr="00D57CA2">
        <w:rPr>
          <w:rFonts w:ascii="Arial" w:hAnsi="Arial" w:cs="Arial"/>
          <w:b/>
        </w:rPr>
        <w:t xml:space="preserve">, DEL </w:t>
      </w:r>
      <w:r>
        <w:rPr>
          <w:rFonts w:ascii="Arial" w:hAnsi="Arial" w:cs="Arial"/>
          <w:b/>
        </w:rPr>
        <w:t>10</w:t>
      </w:r>
      <w:r w:rsidRPr="00D57CA2">
        <w:rPr>
          <w:rFonts w:ascii="Arial" w:hAnsi="Arial" w:cs="Arial"/>
          <w:b/>
        </w:rPr>
        <w:t xml:space="preserve"> DE </w:t>
      </w:r>
      <w:r>
        <w:rPr>
          <w:rFonts w:ascii="Arial" w:hAnsi="Arial" w:cs="Arial"/>
          <w:b/>
        </w:rPr>
        <w:t>ENERO</w:t>
      </w:r>
      <w:r w:rsidRPr="00D57CA2">
        <w:rPr>
          <w:rFonts w:ascii="Arial" w:hAnsi="Arial" w:cs="Arial"/>
          <w:b/>
        </w:rPr>
        <w:t xml:space="preserve"> DE </w:t>
      </w:r>
      <w:r>
        <w:rPr>
          <w:rFonts w:ascii="Arial" w:hAnsi="Arial" w:cs="Arial"/>
          <w:b/>
        </w:rPr>
        <w:t>1954</w:t>
      </w:r>
      <w:r w:rsidRPr="00D57CA2">
        <w:rPr>
          <w:rFonts w:ascii="Arial" w:hAnsi="Arial" w:cs="Arial"/>
          <w:b/>
        </w:rPr>
        <w:t xml:space="preserve"> Y PUBLICADO EN EL PERIÓDICO OFICIAL N</w:t>
      </w:r>
      <w:r>
        <w:rPr>
          <w:rFonts w:ascii="Arial" w:hAnsi="Arial" w:cs="Arial"/>
          <w:b/>
        </w:rPr>
        <w:t>o.</w:t>
      </w:r>
      <w:r w:rsidRPr="00D57CA2">
        <w:rPr>
          <w:rFonts w:ascii="Arial" w:hAnsi="Arial" w:cs="Arial"/>
          <w:b/>
        </w:rPr>
        <w:t xml:space="preserve"> </w:t>
      </w:r>
      <w:r>
        <w:rPr>
          <w:rFonts w:ascii="Arial" w:hAnsi="Arial" w:cs="Arial"/>
          <w:b/>
        </w:rPr>
        <w:t>12</w:t>
      </w:r>
      <w:r w:rsidRPr="00D57CA2">
        <w:rPr>
          <w:rFonts w:ascii="Arial" w:hAnsi="Arial" w:cs="Arial"/>
          <w:b/>
        </w:rPr>
        <w:t xml:space="preserve">, DEL </w:t>
      </w:r>
      <w:r>
        <w:rPr>
          <w:rFonts w:ascii="Arial" w:hAnsi="Arial" w:cs="Arial"/>
          <w:b/>
        </w:rPr>
        <w:t>10</w:t>
      </w:r>
      <w:r w:rsidRPr="00D57CA2">
        <w:rPr>
          <w:rFonts w:ascii="Arial" w:hAnsi="Arial" w:cs="Arial"/>
          <w:b/>
        </w:rPr>
        <w:t xml:space="preserve"> DE </w:t>
      </w:r>
      <w:r>
        <w:rPr>
          <w:rFonts w:ascii="Arial" w:hAnsi="Arial" w:cs="Arial"/>
          <w:b/>
        </w:rPr>
        <w:t>FEBRERO</w:t>
      </w:r>
      <w:r w:rsidRPr="00D57CA2">
        <w:rPr>
          <w:rFonts w:ascii="Arial" w:hAnsi="Arial" w:cs="Arial"/>
          <w:b/>
        </w:rPr>
        <w:t xml:space="preserve"> DE </w:t>
      </w:r>
      <w:r>
        <w:rPr>
          <w:rFonts w:ascii="Arial" w:hAnsi="Arial" w:cs="Arial"/>
          <w:b/>
        </w:rPr>
        <w:t>1954</w:t>
      </w:r>
      <w:r w:rsidRPr="00D57CA2">
        <w:rPr>
          <w:rFonts w:ascii="Arial" w:hAnsi="Arial" w:cs="Arial"/>
          <w:b/>
        </w:rPr>
        <w:t>.</w:t>
      </w:r>
    </w:p>
    <w:p w:rsidR="00487B51" w:rsidRPr="00E143DA" w:rsidRDefault="00487B51" w:rsidP="00487B51">
      <w:pPr>
        <w:widowControl w:val="0"/>
        <w:ind w:left="426"/>
        <w:jc w:val="both"/>
        <w:rPr>
          <w:rFonts w:ascii="Arial" w:hAnsi="Arial" w:cs="Arial"/>
          <w:b/>
          <w:sz w:val="18"/>
          <w:szCs w:val="18"/>
        </w:rPr>
      </w:pPr>
    </w:p>
    <w:p w:rsidR="00487B51" w:rsidRPr="00487B51" w:rsidRDefault="00E143DA" w:rsidP="00487B51">
      <w:pPr>
        <w:autoSpaceDE w:val="0"/>
        <w:autoSpaceDN w:val="0"/>
        <w:adjustRightInd w:val="0"/>
        <w:ind w:left="426"/>
        <w:jc w:val="both"/>
        <w:rPr>
          <w:rFonts w:ascii="Arial" w:hAnsi="Arial" w:cs="Arial"/>
          <w:iCs/>
          <w:lang w:val="es-MX" w:eastAsia="es-MX"/>
        </w:rPr>
      </w:pPr>
      <w:r>
        <w:rPr>
          <w:rFonts w:ascii="Arial" w:hAnsi="Arial" w:cs="Arial"/>
          <w:b/>
          <w:bCs/>
          <w:iCs/>
          <w:lang w:val="es-MX" w:eastAsia="es-MX"/>
        </w:rPr>
        <w:t>ARTÍCULO</w:t>
      </w:r>
      <w:r w:rsidR="00487B51" w:rsidRPr="00487B51">
        <w:rPr>
          <w:rFonts w:ascii="Arial" w:hAnsi="Arial" w:cs="Arial"/>
          <w:b/>
          <w:bCs/>
          <w:iCs/>
          <w:lang w:val="es-MX" w:eastAsia="es-MX"/>
        </w:rPr>
        <w:t xml:space="preserve"> PRIMERO.- </w:t>
      </w:r>
      <w:r w:rsidR="00487B51" w:rsidRPr="00487B51">
        <w:rPr>
          <w:rFonts w:ascii="Arial" w:hAnsi="Arial" w:cs="Arial"/>
          <w:iCs/>
          <w:lang w:val="es-MX" w:eastAsia="es-MX"/>
        </w:rPr>
        <w:t>Esta Ley entrará en vigor quince días después de su publicación en el PERIODICO OFICIAL del Estado.</w:t>
      </w:r>
    </w:p>
    <w:p w:rsidR="00487B51" w:rsidRPr="00E143DA" w:rsidRDefault="00487B51" w:rsidP="00487B51">
      <w:pPr>
        <w:autoSpaceDE w:val="0"/>
        <w:autoSpaceDN w:val="0"/>
        <w:adjustRightInd w:val="0"/>
        <w:ind w:left="426"/>
        <w:jc w:val="both"/>
        <w:rPr>
          <w:rFonts w:ascii="Arial" w:hAnsi="Arial" w:cs="Arial"/>
          <w:iCs/>
          <w:sz w:val="18"/>
          <w:szCs w:val="18"/>
          <w:lang w:val="es-MX" w:eastAsia="es-MX"/>
        </w:rPr>
      </w:pPr>
    </w:p>
    <w:p w:rsidR="00487B51" w:rsidRPr="00487B51" w:rsidRDefault="00E143DA" w:rsidP="00487B51">
      <w:pPr>
        <w:autoSpaceDE w:val="0"/>
        <w:autoSpaceDN w:val="0"/>
        <w:adjustRightInd w:val="0"/>
        <w:ind w:left="426"/>
        <w:jc w:val="both"/>
        <w:rPr>
          <w:rFonts w:ascii="Arial" w:hAnsi="Arial" w:cs="Arial"/>
          <w:iCs/>
          <w:lang w:val="es-MX" w:eastAsia="es-MX"/>
        </w:rPr>
      </w:pPr>
      <w:r>
        <w:rPr>
          <w:rFonts w:ascii="Arial" w:hAnsi="Arial" w:cs="Arial"/>
          <w:b/>
          <w:bCs/>
          <w:iCs/>
          <w:lang w:val="es-MX" w:eastAsia="es-MX"/>
        </w:rPr>
        <w:t>ARTÍCULO</w:t>
      </w:r>
      <w:r w:rsidR="00487B51" w:rsidRPr="00487B51">
        <w:rPr>
          <w:rFonts w:ascii="Arial" w:hAnsi="Arial" w:cs="Arial"/>
          <w:b/>
          <w:bCs/>
          <w:iCs/>
          <w:lang w:val="es-MX" w:eastAsia="es-MX"/>
        </w:rPr>
        <w:t xml:space="preserve"> SEGUNDO.- </w:t>
      </w:r>
      <w:r w:rsidR="00487B51" w:rsidRPr="00487B51">
        <w:rPr>
          <w:rFonts w:ascii="Arial" w:hAnsi="Arial" w:cs="Arial"/>
          <w:iCs/>
          <w:lang w:val="es-MX" w:eastAsia="es-MX"/>
        </w:rPr>
        <w:t>Los Libros de cementerios que previenen al artículo 81 de la Ley Reglamentaria de las Oficinas del Registro Civil, vigente en esta entidad, en uso o archivados, se remitirán por los Oficiales del Ramo, a cuyo cargo se encuentren, al Ayuntamiento de su jurisdicción, para el control respectivo.</w:t>
      </w:r>
    </w:p>
    <w:p w:rsidR="00487B51" w:rsidRPr="00E143DA" w:rsidRDefault="00487B51" w:rsidP="00487B51">
      <w:pPr>
        <w:autoSpaceDE w:val="0"/>
        <w:autoSpaceDN w:val="0"/>
        <w:adjustRightInd w:val="0"/>
        <w:ind w:left="426"/>
        <w:jc w:val="both"/>
        <w:rPr>
          <w:rFonts w:ascii="Arial" w:hAnsi="Arial" w:cs="Arial"/>
          <w:iCs/>
          <w:sz w:val="18"/>
          <w:szCs w:val="18"/>
          <w:lang w:val="es-MX" w:eastAsia="es-MX"/>
        </w:rPr>
      </w:pPr>
    </w:p>
    <w:p w:rsidR="00487B51" w:rsidRPr="00487B51" w:rsidRDefault="00E143DA" w:rsidP="00487B51">
      <w:pPr>
        <w:autoSpaceDE w:val="0"/>
        <w:autoSpaceDN w:val="0"/>
        <w:adjustRightInd w:val="0"/>
        <w:ind w:left="426"/>
        <w:jc w:val="both"/>
        <w:rPr>
          <w:rFonts w:ascii="Arial" w:hAnsi="Arial" w:cs="Arial"/>
          <w:iCs/>
          <w:lang w:val="es-MX" w:eastAsia="es-MX"/>
        </w:rPr>
      </w:pPr>
      <w:r>
        <w:rPr>
          <w:rFonts w:ascii="Arial" w:hAnsi="Arial" w:cs="Arial"/>
          <w:b/>
          <w:bCs/>
          <w:iCs/>
          <w:lang w:val="es-MX" w:eastAsia="es-MX"/>
        </w:rPr>
        <w:t>ARTÍCULO</w:t>
      </w:r>
      <w:r w:rsidR="00487B51" w:rsidRPr="00487B51">
        <w:rPr>
          <w:rFonts w:ascii="Arial" w:hAnsi="Arial" w:cs="Arial"/>
          <w:b/>
          <w:bCs/>
          <w:iCs/>
          <w:lang w:val="es-MX" w:eastAsia="es-MX"/>
        </w:rPr>
        <w:t xml:space="preserve"> TERCERO.</w:t>
      </w:r>
      <w:r w:rsidR="00487B51" w:rsidRPr="00487B51">
        <w:rPr>
          <w:rFonts w:ascii="Arial" w:hAnsi="Arial" w:cs="Arial"/>
          <w:iCs/>
          <w:lang w:val="es-MX" w:eastAsia="es-MX"/>
        </w:rPr>
        <w:t>- Las cantidades recaudadas a través de las Oficinas Fiscales del Estado, del día primero del presente mes a la fecha en que entre en vigor esta Ley, por concepto de derechos provenientes de los Panteones Municipales, se entregarán a los Ayuntamientos, mediante las liquidaciones correspondientes.</w:t>
      </w:r>
    </w:p>
    <w:p w:rsidR="00487B51" w:rsidRPr="00E143DA" w:rsidRDefault="00487B51" w:rsidP="00487B51">
      <w:pPr>
        <w:autoSpaceDE w:val="0"/>
        <w:autoSpaceDN w:val="0"/>
        <w:adjustRightInd w:val="0"/>
        <w:ind w:left="426"/>
        <w:jc w:val="both"/>
        <w:rPr>
          <w:rFonts w:ascii="Arial" w:hAnsi="Arial" w:cs="Arial"/>
          <w:iCs/>
          <w:sz w:val="18"/>
          <w:szCs w:val="18"/>
          <w:lang w:val="es-MX" w:eastAsia="es-MX"/>
        </w:rPr>
      </w:pPr>
    </w:p>
    <w:p w:rsidR="00487B51" w:rsidRPr="00487B51" w:rsidRDefault="00E143DA" w:rsidP="00487B51">
      <w:pPr>
        <w:autoSpaceDE w:val="0"/>
        <w:autoSpaceDN w:val="0"/>
        <w:adjustRightInd w:val="0"/>
        <w:ind w:left="426"/>
        <w:jc w:val="both"/>
        <w:rPr>
          <w:rFonts w:ascii="Arial" w:hAnsi="Arial" w:cs="Arial"/>
          <w:iCs/>
          <w:lang w:val="es-MX" w:eastAsia="es-MX"/>
        </w:rPr>
      </w:pPr>
      <w:r w:rsidRPr="00487B51">
        <w:rPr>
          <w:rFonts w:ascii="Arial" w:hAnsi="Arial" w:cs="Arial"/>
          <w:b/>
          <w:bCs/>
          <w:iCs/>
          <w:lang w:val="es-MX" w:eastAsia="es-MX"/>
        </w:rPr>
        <w:t>ARTÍCULO</w:t>
      </w:r>
      <w:r w:rsidR="00487B51" w:rsidRPr="00487B51">
        <w:rPr>
          <w:rFonts w:ascii="Arial" w:hAnsi="Arial" w:cs="Arial"/>
          <w:b/>
          <w:bCs/>
          <w:iCs/>
          <w:lang w:val="es-MX" w:eastAsia="es-MX"/>
        </w:rPr>
        <w:t xml:space="preserve"> CUARTO.- </w:t>
      </w:r>
      <w:r w:rsidR="00487B51" w:rsidRPr="00487B51">
        <w:rPr>
          <w:rFonts w:ascii="Arial" w:hAnsi="Arial" w:cs="Arial"/>
          <w:iCs/>
          <w:lang w:val="es-MX" w:eastAsia="es-MX"/>
        </w:rPr>
        <w:t>Los servicios prestados por los Guardianes de los Cementerios, del primero de enero a la fecha de la vigencia de esta Ley, serán pagados por los Ayuntamientos respectivos.</w:t>
      </w:r>
    </w:p>
    <w:p w:rsidR="00487B51" w:rsidRPr="00E143DA" w:rsidRDefault="00487B51" w:rsidP="00487B51">
      <w:pPr>
        <w:autoSpaceDE w:val="0"/>
        <w:autoSpaceDN w:val="0"/>
        <w:adjustRightInd w:val="0"/>
        <w:ind w:left="426"/>
        <w:jc w:val="both"/>
        <w:rPr>
          <w:rFonts w:ascii="Arial" w:hAnsi="Arial" w:cs="Arial"/>
          <w:iCs/>
          <w:sz w:val="18"/>
          <w:szCs w:val="18"/>
          <w:lang w:val="es-MX" w:eastAsia="es-MX"/>
        </w:rPr>
      </w:pPr>
    </w:p>
    <w:p w:rsidR="00487B51" w:rsidRPr="00487B51" w:rsidRDefault="00E143DA" w:rsidP="00487B51">
      <w:pPr>
        <w:autoSpaceDE w:val="0"/>
        <w:autoSpaceDN w:val="0"/>
        <w:adjustRightInd w:val="0"/>
        <w:ind w:left="426"/>
        <w:jc w:val="both"/>
        <w:rPr>
          <w:rFonts w:ascii="Arial" w:hAnsi="Arial" w:cs="Arial"/>
          <w:iCs/>
          <w:lang w:val="es-MX" w:eastAsia="es-MX"/>
        </w:rPr>
      </w:pPr>
      <w:r w:rsidRPr="00487B51">
        <w:rPr>
          <w:rFonts w:ascii="Arial" w:hAnsi="Arial" w:cs="Arial"/>
          <w:b/>
          <w:bCs/>
          <w:iCs/>
          <w:lang w:val="es-MX" w:eastAsia="es-MX"/>
        </w:rPr>
        <w:t>ARTÍCULO</w:t>
      </w:r>
      <w:r w:rsidR="00487B51" w:rsidRPr="00487B51">
        <w:rPr>
          <w:rFonts w:ascii="Arial" w:hAnsi="Arial" w:cs="Arial"/>
          <w:b/>
          <w:bCs/>
          <w:iCs/>
          <w:lang w:val="es-MX" w:eastAsia="es-MX"/>
        </w:rPr>
        <w:t xml:space="preserve"> QUINTO.- </w:t>
      </w:r>
      <w:r w:rsidR="00487B51" w:rsidRPr="00487B51">
        <w:rPr>
          <w:rFonts w:ascii="Arial" w:hAnsi="Arial" w:cs="Arial"/>
          <w:iCs/>
          <w:lang w:val="es-MX" w:eastAsia="es-MX"/>
        </w:rPr>
        <w:t>Los Panteones Particulares que existen en el Estado, seguirán funcionando de acuerdo con los Contratos-Concesión relativos y sujetos a las disposiciones de esta ley, en lo que no se oponga a tales contratos.</w:t>
      </w:r>
    </w:p>
    <w:p w:rsidR="00487B51" w:rsidRPr="00487B51" w:rsidRDefault="00487B51" w:rsidP="00487B51">
      <w:pPr>
        <w:autoSpaceDE w:val="0"/>
        <w:autoSpaceDN w:val="0"/>
        <w:adjustRightInd w:val="0"/>
        <w:ind w:left="426"/>
        <w:jc w:val="both"/>
        <w:rPr>
          <w:rFonts w:ascii="Arial" w:hAnsi="Arial" w:cs="Arial"/>
          <w:iCs/>
          <w:lang w:val="es-MX" w:eastAsia="es-MX"/>
        </w:rPr>
      </w:pPr>
    </w:p>
    <w:p w:rsidR="00487B51" w:rsidRPr="00487B51" w:rsidRDefault="00E143DA" w:rsidP="00487B51">
      <w:pPr>
        <w:autoSpaceDE w:val="0"/>
        <w:autoSpaceDN w:val="0"/>
        <w:adjustRightInd w:val="0"/>
        <w:ind w:left="426"/>
        <w:jc w:val="both"/>
        <w:rPr>
          <w:rFonts w:ascii="Arial" w:hAnsi="Arial" w:cs="Arial"/>
          <w:lang w:val="es-MX" w:eastAsia="es-MX"/>
        </w:rPr>
      </w:pPr>
      <w:r>
        <w:rPr>
          <w:rFonts w:ascii="Arial" w:hAnsi="Arial" w:cs="Arial"/>
          <w:b/>
          <w:bCs/>
          <w:iCs/>
          <w:lang w:val="es-MX" w:eastAsia="es-MX"/>
        </w:rPr>
        <w:t>ARTÍCULO</w:t>
      </w:r>
      <w:r w:rsidR="00487B51" w:rsidRPr="00487B51">
        <w:rPr>
          <w:rFonts w:ascii="Arial" w:hAnsi="Arial" w:cs="Arial"/>
          <w:b/>
          <w:bCs/>
          <w:iCs/>
          <w:lang w:val="es-MX" w:eastAsia="es-MX"/>
        </w:rPr>
        <w:t xml:space="preserve"> SEXTO.- </w:t>
      </w:r>
      <w:r w:rsidR="00487B51" w:rsidRPr="00487B51">
        <w:rPr>
          <w:rFonts w:ascii="Arial" w:hAnsi="Arial" w:cs="Arial"/>
          <w:lang w:val="es-MX" w:eastAsia="es-MX"/>
        </w:rPr>
        <w:t>Se Abrogan la tarifa VI del artículo 18 y las disposiciones del Capítulo Sexto, de la Ley Reglamentaria de las Oficinas del Registro Civil, contenidas en el Decreto No. 248, expedido el 6 de Agosto de 1940.</w:t>
      </w:r>
    </w:p>
    <w:p w:rsidR="00487B51" w:rsidRPr="00E143DA" w:rsidRDefault="00487B51" w:rsidP="00487B51">
      <w:pPr>
        <w:autoSpaceDE w:val="0"/>
        <w:autoSpaceDN w:val="0"/>
        <w:adjustRightInd w:val="0"/>
        <w:ind w:left="426"/>
        <w:jc w:val="both"/>
        <w:rPr>
          <w:rFonts w:ascii="Arial" w:hAnsi="Arial" w:cs="Arial"/>
          <w:b/>
          <w:sz w:val="18"/>
          <w:szCs w:val="18"/>
        </w:rPr>
      </w:pPr>
    </w:p>
    <w:p w:rsidR="00487B51" w:rsidRDefault="00487B51" w:rsidP="00487B51">
      <w:pPr>
        <w:widowControl w:val="0"/>
        <w:numPr>
          <w:ilvl w:val="0"/>
          <w:numId w:val="4"/>
        </w:numPr>
        <w:ind w:left="426" w:hanging="426"/>
        <w:jc w:val="both"/>
        <w:rPr>
          <w:rFonts w:ascii="Arial" w:hAnsi="Arial" w:cs="Arial"/>
          <w:b/>
        </w:rPr>
      </w:pPr>
      <w:r w:rsidRPr="00D57CA2">
        <w:rPr>
          <w:rFonts w:ascii="Arial" w:hAnsi="Arial" w:cs="Arial"/>
          <w:b/>
        </w:rPr>
        <w:t xml:space="preserve">ARTÍCULOS TRANSITORIOS DEL DECRETO </w:t>
      </w:r>
      <w:r>
        <w:rPr>
          <w:rFonts w:ascii="Arial" w:hAnsi="Arial" w:cs="Arial"/>
          <w:b/>
        </w:rPr>
        <w:t>No. 402</w:t>
      </w:r>
      <w:r w:rsidRPr="00D57CA2">
        <w:rPr>
          <w:rFonts w:ascii="Arial" w:hAnsi="Arial" w:cs="Arial"/>
          <w:b/>
        </w:rPr>
        <w:t xml:space="preserve">, DEL </w:t>
      </w:r>
      <w:r>
        <w:rPr>
          <w:rFonts w:ascii="Arial" w:hAnsi="Arial" w:cs="Arial"/>
          <w:b/>
        </w:rPr>
        <w:t>27</w:t>
      </w:r>
      <w:r w:rsidRPr="00D57CA2">
        <w:rPr>
          <w:rFonts w:ascii="Arial" w:hAnsi="Arial" w:cs="Arial"/>
          <w:b/>
        </w:rPr>
        <w:t xml:space="preserve"> DE </w:t>
      </w:r>
      <w:r>
        <w:rPr>
          <w:rFonts w:ascii="Arial" w:hAnsi="Arial" w:cs="Arial"/>
          <w:b/>
        </w:rPr>
        <w:t>ABRIL</w:t>
      </w:r>
      <w:r w:rsidRPr="00D57CA2">
        <w:rPr>
          <w:rFonts w:ascii="Arial" w:hAnsi="Arial" w:cs="Arial"/>
          <w:b/>
        </w:rPr>
        <w:t xml:space="preserve"> DE </w:t>
      </w:r>
      <w:r>
        <w:rPr>
          <w:rFonts w:ascii="Arial" w:hAnsi="Arial" w:cs="Arial"/>
          <w:b/>
        </w:rPr>
        <w:t>1954</w:t>
      </w:r>
      <w:r w:rsidRPr="00D57CA2">
        <w:rPr>
          <w:rFonts w:ascii="Arial" w:hAnsi="Arial" w:cs="Arial"/>
          <w:b/>
        </w:rPr>
        <w:t xml:space="preserve"> Y PUBLICADO EN EL PERIÓDICO OFICIAL N</w:t>
      </w:r>
      <w:r>
        <w:rPr>
          <w:rFonts w:ascii="Arial" w:hAnsi="Arial" w:cs="Arial"/>
          <w:b/>
        </w:rPr>
        <w:t>o.</w:t>
      </w:r>
      <w:r w:rsidRPr="00D57CA2">
        <w:rPr>
          <w:rFonts w:ascii="Arial" w:hAnsi="Arial" w:cs="Arial"/>
          <w:b/>
        </w:rPr>
        <w:t xml:space="preserve"> </w:t>
      </w:r>
      <w:r>
        <w:rPr>
          <w:rFonts w:ascii="Arial" w:hAnsi="Arial" w:cs="Arial"/>
          <w:b/>
        </w:rPr>
        <w:t>37</w:t>
      </w:r>
      <w:r w:rsidRPr="00D57CA2">
        <w:rPr>
          <w:rFonts w:ascii="Arial" w:hAnsi="Arial" w:cs="Arial"/>
          <w:b/>
        </w:rPr>
        <w:t xml:space="preserve">, DEL </w:t>
      </w:r>
      <w:r>
        <w:rPr>
          <w:rFonts w:ascii="Arial" w:hAnsi="Arial" w:cs="Arial"/>
          <w:b/>
        </w:rPr>
        <w:t>8</w:t>
      </w:r>
      <w:r w:rsidRPr="00D57CA2">
        <w:rPr>
          <w:rFonts w:ascii="Arial" w:hAnsi="Arial" w:cs="Arial"/>
          <w:b/>
        </w:rPr>
        <w:t xml:space="preserve"> DE </w:t>
      </w:r>
      <w:r>
        <w:rPr>
          <w:rFonts w:ascii="Arial" w:hAnsi="Arial" w:cs="Arial"/>
          <w:b/>
        </w:rPr>
        <w:t>MAYO</w:t>
      </w:r>
      <w:r w:rsidRPr="00D57CA2">
        <w:rPr>
          <w:rFonts w:ascii="Arial" w:hAnsi="Arial" w:cs="Arial"/>
          <w:b/>
        </w:rPr>
        <w:t xml:space="preserve"> DE </w:t>
      </w:r>
      <w:r>
        <w:rPr>
          <w:rFonts w:ascii="Arial" w:hAnsi="Arial" w:cs="Arial"/>
          <w:b/>
        </w:rPr>
        <w:t>1954</w:t>
      </w:r>
      <w:r w:rsidRPr="00D57CA2">
        <w:rPr>
          <w:rFonts w:ascii="Arial" w:hAnsi="Arial" w:cs="Arial"/>
          <w:b/>
        </w:rPr>
        <w:t>.</w:t>
      </w:r>
    </w:p>
    <w:p w:rsidR="00487B51" w:rsidRDefault="00487B51" w:rsidP="00487B51">
      <w:pPr>
        <w:autoSpaceDE w:val="0"/>
        <w:autoSpaceDN w:val="0"/>
        <w:adjustRightInd w:val="0"/>
        <w:ind w:left="426"/>
        <w:jc w:val="both"/>
        <w:rPr>
          <w:rFonts w:ascii="Arial" w:hAnsi="Arial" w:cs="Arial"/>
          <w:b/>
        </w:rPr>
      </w:pPr>
    </w:p>
    <w:p w:rsidR="00487B51" w:rsidRDefault="00090B43" w:rsidP="00D31AA2">
      <w:pPr>
        <w:autoSpaceDE w:val="0"/>
        <w:autoSpaceDN w:val="0"/>
        <w:adjustRightInd w:val="0"/>
        <w:ind w:left="426"/>
        <w:jc w:val="both"/>
        <w:rPr>
          <w:rFonts w:ascii="Arial" w:hAnsi="Arial" w:cs="Arial"/>
          <w:iCs/>
          <w:lang w:val="es-MX" w:eastAsia="es-MX"/>
        </w:rPr>
      </w:pPr>
      <w:r>
        <w:rPr>
          <w:rFonts w:ascii="Arial" w:hAnsi="Arial" w:cs="Arial"/>
          <w:b/>
          <w:bCs/>
          <w:iCs/>
          <w:lang w:val="es-MX" w:eastAsia="es-MX"/>
        </w:rPr>
        <w:t>Ú</w:t>
      </w:r>
      <w:r w:rsidR="00D31AA2" w:rsidRPr="00D31AA2">
        <w:rPr>
          <w:rFonts w:ascii="Arial" w:hAnsi="Arial" w:cs="Arial"/>
          <w:b/>
          <w:bCs/>
          <w:iCs/>
          <w:lang w:val="es-MX" w:eastAsia="es-MX"/>
        </w:rPr>
        <w:t xml:space="preserve">NICO.- </w:t>
      </w:r>
      <w:r w:rsidR="00D31AA2" w:rsidRPr="00D31AA2">
        <w:rPr>
          <w:rFonts w:ascii="Arial" w:hAnsi="Arial" w:cs="Arial"/>
          <w:iCs/>
          <w:lang w:val="es-MX" w:eastAsia="es-MX"/>
        </w:rPr>
        <w:t>Este Decreto comenzará a surtir sus efectos a partir de la fecha de su publicación en el Periódico Oficial del Estado.</w:t>
      </w:r>
    </w:p>
    <w:p w:rsidR="00D31AA2" w:rsidRPr="00E143DA" w:rsidRDefault="00D31AA2" w:rsidP="00D31AA2">
      <w:pPr>
        <w:autoSpaceDE w:val="0"/>
        <w:autoSpaceDN w:val="0"/>
        <w:adjustRightInd w:val="0"/>
        <w:ind w:left="426"/>
        <w:jc w:val="both"/>
        <w:rPr>
          <w:rFonts w:ascii="Arial" w:hAnsi="Arial" w:cs="Arial"/>
          <w:b/>
          <w:sz w:val="18"/>
          <w:szCs w:val="18"/>
        </w:rPr>
      </w:pPr>
    </w:p>
    <w:p w:rsidR="00D31AA2" w:rsidRDefault="00D31AA2" w:rsidP="00D31AA2">
      <w:pPr>
        <w:widowControl w:val="0"/>
        <w:numPr>
          <w:ilvl w:val="0"/>
          <w:numId w:val="4"/>
        </w:numPr>
        <w:ind w:left="426" w:hanging="426"/>
        <w:jc w:val="both"/>
        <w:rPr>
          <w:rFonts w:ascii="Arial" w:hAnsi="Arial" w:cs="Arial"/>
          <w:b/>
        </w:rPr>
      </w:pPr>
      <w:r w:rsidRPr="00D57CA2">
        <w:rPr>
          <w:rFonts w:ascii="Arial" w:hAnsi="Arial" w:cs="Arial"/>
          <w:b/>
        </w:rPr>
        <w:t xml:space="preserve">ARTÍCULOS TRANSITORIOS DEL DECRETO </w:t>
      </w:r>
      <w:r>
        <w:rPr>
          <w:rFonts w:ascii="Arial" w:hAnsi="Arial" w:cs="Arial"/>
          <w:b/>
        </w:rPr>
        <w:t>No. 413</w:t>
      </w:r>
      <w:r w:rsidRPr="00D57CA2">
        <w:rPr>
          <w:rFonts w:ascii="Arial" w:hAnsi="Arial" w:cs="Arial"/>
          <w:b/>
        </w:rPr>
        <w:t xml:space="preserve">, DEL </w:t>
      </w:r>
      <w:r>
        <w:rPr>
          <w:rFonts w:ascii="Arial" w:hAnsi="Arial" w:cs="Arial"/>
          <w:b/>
        </w:rPr>
        <w:t>28</w:t>
      </w:r>
      <w:r w:rsidRPr="00D57CA2">
        <w:rPr>
          <w:rFonts w:ascii="Arial" w:hAnsi="Arial" w:cs="Arial"/>
          <w:b/>
        </w:rPr>
        <w:t xml:space="preserve"> DE </w:t>
      </w:r>
      <w:r>
        <w:rPr>
          <w:rFonts w:ascii="Arial" w:hAnsi="Arial" w:cs="Arial"/>
          <w:b/>
        </w:rPr>
        <w:t>ABRIL</w:t>
      </w:r>
      <w:r w:rsidRPr="00D57CA2">
        <w:rPr>
          <w:rFonts w:ascii="Arial" w:hAnsi="Arial" w:cs="Arial"/>
          <w:b/>
        </w:rPr>
        <w:t xml:space="preserve"> DE </w:t>
      </w:r>
      <w:r>
        <w:rPr>
          <w:rFonts w:ascii="Arial" w:hAnsi="Arial" w:cs="Arial"/>
          <w:b/>
        </w:rPr>
        <w:t>1954</w:t>
      </w:r>
      <w:r w:rsidRPr="00D57CA2">
        <w:rPr>
          <w:rFonts w:ascii="Arial" w:hAnsi="Arial" w:cs="Arial"/>
          <w:b/>
        </w:rPr>
        <w:t xml:space="preserve"> Y PUBLICADO EN EL PERIÓDICO OFICIAL N</w:t>
      </w:r>
      <w:r>
        <w:rPr>
          <w:rFonts w:ascii="Arial" w:hAnsi="Arial" w:cs="Arial"/>
          <w:b/>
        </w:rPr>
        <w:t>o.</w:t>
      </w:r>
      <w:r w:rsidRPr="00D57CA2">
        <w:rPr>
          <w:rFonts w:ascii="Arial" w:hAnsi="Arial" w:cs="Arial"/>
          <w:b/>
        </w:rPr>
        <w:t xml:space="preserve"> </w:t>
      </w:r>
      <w:r>
        <w:rPr>
          <w:rFonts w:ascii="Arial" w:hAnsi="Arial" w:cs="Arial"/>
          <w:b/>
        </w:rPr>
        <w:t>39</w:t>
      </w:r>
      <w:r w:rsidRPr="00D57CA2">
        <w:rPr>
          <w:rFonts w:ascii="Arial" w:hAnsi="Arial" w:cs="Arial"/>
          <w:b/>
        </w:rPr>
        <w:t xml:space="preserve">, DEL </w:t>
      </w:r>
      <w:r>
        <w:rPr>
          <w:rFonts w:ascii="Arial" w:hAnsi="Arial" w:cs="Arial"/>
          <w:b/>
        </w:rPr>
        <w:t>15</w:t>
      </w:r>
      <w:r w:rsidRPr="00D57CA2">
        <w:rPr>
          <w:rFonts w:ascii="Arial" w:hAnsi="Arial" w:cs="Arial"/>
          <w:b/>
        </w:rPr>
        <w:t xml:space="preserve"> DE </w:t>
      </w:r>
      <w:r>
        <w:rPr>
          <w:rFonts w:ascii="Arial" w:hAnsi="Arial" w:cs="Arial"/>
          <w:b/>
        </w:rPr>
        <w:t>MAYO</w:t>
      </w:r>
      <w:r w:rsidRPr="00D57CA2">
        <w:rPr>
          <w:rFonts w:ascii="Arial" w:hAnsi="Arial" w:cs="Arial"/>
          <w:b/>
        </w:rPr>
        <w:t xml:space="preserve"> DE </w:t>
      </w:r>
      <w:r>
        <w:rPr>
          <w:rFonts w:ascii="Arial" w:hAnsi="Arial" w:cs="Arial"/>
          <w:b/>
        </w:rPr>
        <w:t>1954</w:t>
      </w:r>
      <w:r w:rsidRPr="00D57CA2">
        <w:rPr>
          <w:rFonts w:ascii="Arial" w:hAnsi="Arial" w:cs="Arial"/>
          <w:b/>
        </w:rPr>
        <w:t>.</w:t>
      </w:r>
    </w:p>
    <w:p w:rsidR="00D31AA2" w:rsidRDefault="00D31AA2" w:rsidP="00D31AA2">
      <w:pPr>
        <w:autoSpaceDE w:val="0"/>
        <w:autoSpaceDN w:val="0"/>
        <w:adjustRightInd w:val="0"/>
        <w:ind w:left="426"/>
        <w:jc w:val="both"/>
        <w:rPr>
          <w:rFonts w:ascii="Arial" w:hAnsi="Arial" w:cs="Arial"/>
          <w:b/>
        </w:rPr>
      </w:pPr>
    </w:p>
    <w:p w:rsidR="00D31AA2" w:rsidRDefault="00090B43" w:rsidP="00090B43">
      <w:pPr>
        <w:autoSpaceDE w:val="0"/>
        <w:autoSpaceDN w:val="0"/>
        <w:adjustRightInd w:val="0"/>
        <w:ind w:left="426"/>
        <w:jc w:val="both"/>
        <w:rPr>
          <w:rFonts w:ascii="Arial" w:hAnsi="Arial" w:cs="Arial"/>
          <w:iCs/>
          <w:lang w:val="es-MX" w:eastAsia="es-MX"/>
        </w:rPr>
      </w:pPr>
      <w:r>
        <w:rPr>
          <w:rFonts w:ascii="Arial" w:hAnsi="Arial" w:cs="Arial"/>
          <w:b/>
          <w:bCs/>
          <w:iCs/>
          <w:lang w:val="es-MX" w:eastAsia="es-MX"/>
        </w:rPr>
        <w:t>Ú</w:t>
      </w:r>
      <w:r w:rsidR="00D31AA2" w:rsidRPr="00090B43">
        <w:rPr>
          <w:rFonts w:ascii="Arial" w:hAnsi="Arial" w:cs="Arial"/>
          <w:b/>
          <w:bCs/>
          <w:iCs/>
          <w:lang w:val="es-MX" w:eastAsia="es-MX"/>
        </w:rPr>
        <w:t xml:space="preserve">NICO.- </w:t>
      </w:r>
      <w:r w:rsidR="00D31AA2" w:rsidRPr="00090B43">
        <w:rPr>
          <w:rFonts w:ascii="Arial" w:hAnsi="Arial" w:cs="Arial"/>
          <w:iCs/>
          <w:lang w:val="es-MX" w:eastAsia="es-MX"/>
        </w:rPr>
        <w:t>Este Decreto comenzará a regir desde la fecha de su publicación en el PERI</w:t>
      </w:r>
      <w:r>
        <w:rPr>
          <w:rFonts w:ascii="Arial" w:hAnsi="Arial" w:cs="Arial"/>
          <w:iCs/>
          <w:lang w:val="es-MX" w:eastAsia="es-MX"/>
        </w:rPr>
        <w:t>Ó</w:t>
      </w:r>
      <w:r w:rsidR="00D31AA2" w:rsidRPr="00090B43">
        <w:rPr>
          <w:rFonts w:ascii="Arial" w:hAnsi="Arial" w:cs="Arial"/>
          <w:iCs/>
          <w:lang w:val="es-MX" w:eastAsia="es-MX"/>
        </w:rPr>
        <w:t>DICO OFICIAL del Estado.</w:t>
      </w:r>
    </w:p>
    <w:p w:rsidR="00090B43" w:rsidRPr="00E143DA" w:rsidRDefault="00090B43" w:rsidP="00090B43">
      <w:pPr>
        <w:autoSpaceDE w:val="0"/>
        <w:autoSpaceDN w:val="0"/>
        <w:adjustRightInd w:val="0"/>
        <w:ind w:left="426"/>
        <w:jc w:val="both"/>
        <w:rPr>
          <w:rFonts w:ascii="Arial" w:hAnsi="Arial" w:cs="Arial"/>
          <w:b/>
          <w:sz w:val="18"/>
          <w:szCs w:val="18"/>
        </w:rPr>
      </w:pPr>
    </w:p>
    <w:p w:rsidR="00090B43" w:rsidRDefault="00090B43" w:rsidP="00090B43">
      <w:pPr>
        <w:widowControl w:val="0"/>
        <w:numPr>
          <w:ilvl w:val="0"/>
          <w:numId w:val="4"/>
        </w:numPr>
        <w:ind w:left="426" w:hanging="426"/>
        <w:jc w:val="both"/>
        <w:rPr>
          <w:rFonts w:ascii="Arial" w:hAnsi="Arial" w:cs="Arial"/>
          <w:b/>
        </w:rPr>
      </w:pPr>
      <w:r w:rsidRPr="00D57CA2">
        <w:rPr>
          <w:rFonts w:ascii="Arial" w:hAnsi="Arial" w:cs="Arial"/>
          <w:b/>
        </w:rPr>
        <w:t xml:space="preserve">ARTÍCULOS TRANSITORIOS DEL DECRETO </w:t>
      </w:r>
      <w:r>
        <w:rPr>
          <w:rFonts w:ascii="Arial" w:hAnsi="Arial" w:cs="Arial"/>
          <w:b/>
        </w:rPr>
        <w:t>No. LX-1087</w:t>
      </w:r>
      <w:r w:rsidRPr="00D57CA2">
        <w:rPr>
          <w:rFonts w:ascii="Arial" w:hAnsi="Arial" w:cs="Arial"/>
          <w:b/>
        </w:rPr>
        <w:t xml:space="preserve">, DEL </w:t>
      </w:r>
      <w:r>
        <w:rPr>
          <w:rFonts w:ascii="Arial" w:hAnsi="Arial" w:cs="Arial"/>
          <w:b/>
        </w:rPr>
        <w:t>12</w:t>
      </w:r>
      <w:r w:rsidRPr="00D57CA2">
        <w:rPr>
          <w:rFonts w:ascii="Arial" w:hAnsi="Arial" w:cs="Arial"/>
          <w:b/>
        </w:rPr>
        <w:t xml:space="preserve"> DE </w:t>
      </w:r>
      <w:r>
        <w:rPr>
          <w:rFonts w:ascii="Arial" w:hAnsi="Arial" w:cs="Arial"/>
          <w:b/>
        </w:rPr>
        <w:t>MAYO</w:t>
      </w:r>
      <w:r w:rsidRPr="00D57CA2">
        <w:rPr>
          <w:rFonts w:ascii="Arial" w:hAnsi="Arial" w:cs="Arial"/>
          <w:b/>
        </w:rPr>
        <w:t xml:space="preserve"> DE </w:t>
      </w:r>
      <w:r>
        <w:rPr>
          <w:rFonts w:ascii="Arial" w:hAnsi="Arial" w:cs="Arial"/>
          <w:b/>
        </w:rPr>
        <w:t>2010</w:t>
      </w:r>
      <w:r w:rsidRPr="00D57CA2">
        <w:rPr>
          <w:rFonts w:ascii="Arial" w:hAnsi="Arial" w:cs="Arial"/>
          <w:b/>
        </w:rPr>
        <w:t xml:space="preserve"> Y PUBLICADO EN EL PERIÓDICO OFICIAL N</w:t>
      </w:r>
      <w:r>
        <w:rPr>
          <w:rFonts w:ascii="Arial" w:hAnsi="Arial" w:cs="Arial"/>
          <w:b/>
        </w:rPr>
        <w:t>o.</w:t>
      </w:r>
      <w:r w:rsidRPr="00D57CA2">
        <w:rPr>
          <w:rFonts w:ascii="Arial" w:hAnsi="Arial" w:cs="Arial"/>
          <w:b/>
        </w:rPr>
        <w:t xml:space="preserve"> </w:t>
      </w:r>
      <w:r>
        <w:rPr>
          <w:rFonts w:ascii="Arial" w:hAnsi="Arial" w:cs="Arial"/>
          <w:b/>
        </w:rPr>
        <w:t>133</w:t>
      </w:r>
      <w:r w:rsidRPr="00D57CA2">
        <w:rPr>
          <w:rFonts w:ascii="Arial" w:hAnsi="Arial" w:cs="Arial"/>
          <w:b/>
        </w:rPr>
        <w:t xml:space="preserve">, DEL </w:t>
      </w:r>
      <w:r>
        <w:rPr>
          <w:rFonts w:ascii="Arial" w:hAnsi="Arial" w:cs="Arial"/>
          <w:b/>
        </w:rPr>
        <w:t>9</w:t>
      </w:r>
      <w:r w:rsidRPr="00D57CA2">
        <w:rPr>
          <w:rFonts w:ascii="Arial" w:hAnsi="Arial" w:cs="Arial"/>
          <w:b/>
        </w:rPr>
        <w:t xml:space="preserve"> DE </w:t>
      </w:r>
      <w:r>
        <w:rPr>
          <w:rFonts w:ascii="Arial" w:hAnsi="Arial" w:cs="Arial"/>
          <w:b/>
        </w:rPr>
        <w:t>NOVIEMBRE</w:t>
      </w:r>
      <w:r w:rsidRPr="00D57CA2">
        <w:rPr>
          <w:rFonts w:ascii="Arial" w:hAnsi="Arial" w:cs="Arial"/>
          <w:b/>
        </w:rPr>
        <w:t xml:space="preserve"> DE </w:t>
      </w:r>
      <w:r>
        <w:rPr>
          <w:rFonts w:ascii="Arial" w:hAnsi="Arial" w:cs="Arial"/>
          <w:b/>
        </w:rPr>
        <w:t>2010</w:t>
      </w:r>
      <w:r w:rsidRPr="00D57CA2">
        <w:rPr>
          <w:rFonts w:ascii="Arial" w:hAnsi="Arial" w:cs="Arial"/>
          <w:b/>
        </w:rPr>
        <w:t>.</w:t>
      </w:r>
    </w:p>
    <w:p w:rsidR="00090B43" w:rsidRDefault="00090B43" w:rsidP="00090B43">
      <w:pPr>
        <w:widowControl w:val="0"/>
        <w:ind w:left="426"/>
        <w:jc w:val="both"/>
        <w:rPr>
          <w:rFonts w:ascii="Arial" w:hAnsi="Arial" w:cs="Arial"/>
          <w:b/>
        </w:rPr>
      </w:pPr>
    </w:p>
    <w:p w:rsidR="00090B43" w:rsidRDefault="00090B43" w:rsidP="00090B43">
      <w:pPr>
        <w:autoSpaceDE w:val="0"/>
        <w:autoSpaceDN w:val="0"/>
        <w:adjustRightInd w:val="0"/>
        <w:ind w:left="426"/>
        <w:jc w:val="both"/>
        <w:rPr>
          <w:rFonts w:ascii="Arial" w:hAnsi="Arial" w:cs="Arial"/>
          <w:iCs/>
          <w:lang w:val="es-MX" w:eastAsia="es-MX"/>
        </w:rPr>
      </w:pPr>
      <w:r w:rsidRPr="00090B43">
        <w:rPr>
          <w:rFonts w:ascii="Arial" w:hAnsi="Arial" w:cs="Arial"/>
          <w:b/>
          <w:bCs/>
          <w:iCs/>
          <w:lang w:val="es-MX" w:eastAsia="es-MX"/>
        </w:rPr>
        <w:t>ART</w:t>
      </w:r>
      <w:r>
        <w:rPr>
          <w:rFonts w:ascii="Arial" w:hAnsi="Arial" w:cs="Arial"/>
          <w:b/>
          <w:bCs/>
          <w:iCs/>
          <w:lang w:val="es-MX" w:eastAsia="es-MX"/>
        </w:rPr>
        <w:t>Í</w:t>
      </w:r>
      <w:r w:rsidRPr="00090B43">
        <w:rPr>
          <w:rFonts w:ascii="Arial" w:hAnsi="Arial" w:cs="Arial"/>
          <w:b/>
          <w:bCs/>
          <w:iCs/>
          <w:lang w:val="es-MX" w:eastAsia="es-MX"/>
        </w:rPr>
        <w:t xml:space="preserve">CULO </w:t>
      </w:r>
      <w:r>
        <w:rPr>
          <w:rFonts w:ascii="Arial" w:hAnsi="Arial" w:cs="Arial"/>
          <w:b/>
          <w:bCs/>
          <w:iCs/>
          <w:lang w:val="es-MX" w:eastAsia="es-MX"/>
        </w:rPr>
        <w:t>Ú</w:t>
      </w:r>
      <w:r w:rsidRPr="00090B43">
        <w:rPr>
          <w:rFonts w:ascii="Arial" w:hAnsi="Arial" w:cs="Arial"/>
          <w:b/>
          <w:bCs/>
          <w:iCs/>
          <w:lang w:val="es-MX" w:eastAsia="es-MX"/>
        </w:rPr>
        <w:t xml:space="preserve">NICO.- </w:t>
      </w:r>
      <w:r w:rsidRPr="00090B43">
        <w:rPr>
          <w:rFonts w:ascii="Arial" w:hAnsi="Arial" w:cs="Arial"/>
          <w:iCs/>
          <w:lang w:val="es-MX" w:eastAsia="es-MX"/>
        </w:rPr>
        <w:t>El presente Decreto entrará en vigor el día siguiente al de su publicación en el Periódico Oficial del Estado.</w:t>
      </w:r>
    </w:p>
    <w:p w:rsidR="00E143DA" w:rsidRDefault="00E143DA" w:rsidP="00090B43">
      <w:pPr>
        <w:autoSpaceDE w:val="0"/>
        <w:autoSpaceDN w:val="0"/>
        <w:adjustRightInd w:val="0"/>
        <w:ind w:left="426"/>
        <w:jc w:val="both"/>
        <w:rPr>
          <w:rFonts w:ascii="Arial" w:hAnsi="Arial" w:cs="Arial"/>
          <w:b/>
          <w:sz w:val="18"/>
          <w:szCs w:val="18"/>
        </w:rPr>
      </w:pPr>
    </w:p>
    <w:p w:rsidR="00534822" w:rsidRDefault="00534822" w:rsidP="00090B43">
      <w:pPr>
        <w:autoSpaceDE w:val="0"/>
        <w:autoSpaceDN w:val="0"/>
        <w:adjustRightInd w:val="0"/>
        <w:ind w:left="426"/>
        <w:jc w:val="both"/>
        <w:rPr>
          <w:rFonts w:ascii="Arial" w:hAnsi="Arial" w:cs="Arial"/>
          <w:b/>
          <w:sz w:val="18"/>
          <w:szCs w:val="18"/>
        </w:rPr>
      </w:pPr>
    </w:p>
    <w:p w:rsidR="00534822" w:rsidRDefault="00534822" w:rsidP="00090B43">
      <w:pPr>
        <w:autoSpaceDE w:val="0"/>
        <w:autoSpaceDN w:val="0"/>
        <w:adjustRightInd w:val="0"/>
        <w:ind w:left="426"/>
        <w:jc w:val="both"/>
        <w:rPr>
          <w:rFonts w:ascii="Arial" w:hAnsi="Arial" w:cs="Arial"/>
          <w:b/>
          <w:sz w:val="18"/>
          <w:szCs w:val="18"/>
        </w:rPr>
      </w:pPr>
    </w:p>
    <w:p w:rsidR="00534822" w:rsidRDefault="00534822" w:rsidP="00090B43">
      <w:pPr>
        <w:autoSpaceDE w:val="0"/>
        <w:autoSpaceDN w:val="0"/>
        <w:adjustRightInd w:val="0"/>
        <w:ind w:left="426"/>
        <w:jc w:val="both"/>
        <w:rPr>
          <w:rFonts w:ascii="Arial" w:hAnsi="Arial" w:cs="Arial"/>
          <w:b/>
          <w:sz w:val="18"/>
          <w:szCs w:val="18"/>
        </w:rPr>
      </w:pPr>
    </w:p>
    <w:p w:rsidR="00534822" w:rsidRPr="00E143DA" w:rsidRDefault="00534822" w:rsidP="00090B43">
      <w:pPr>
        <w:autoSpaceDE w:val="0"/>
        <w:autoSpaceDN w:val="0"/>
        <w:adjustRightInd w:val="0"/>
        <w:ind w:left="426"/>
        <w:jc w:val="both"/>
        <w:rPr>
          <w:rFonts w:ascii="Arial" w:hAnsi="Arial" w:cs="Arial"/>
          <w:b/>
          <w:sz w:val="18"/>
          <w:szCs w:val="18"/>
        </w:rPr>
      </w:pPr>
    </w:p>
    <w:p w:rsidR="00E143DA" w:rsidRDefault="00E143DA" w:rsidP="00E143DA">
      <w:pPr>
        <w:widowControl w:val="0"/>
        <w:numPr>
          <w:ilvl w:val="0"/>
          <w:numId w:val="4"/>
        </w:numPr>
        <w:ind w:left="426" w:hanging="426"/>
        <w:jc w:val="both"/>
        <w:rPr>
          <w:rFonts w:ascii="Arial" w:hAnsi="Arial" w:cs="Arial"/>
          <w:b/>
        </w:rPr>
      </w:pPr>
      <w:r w:rsidRPr="00D57CA2">
        <w:rPr>
          <w:rFonts w:ascii="Arial" w:hAnsi="Arial" w:cs="Arial"/>
          <w:b/>
        </w:rPr>
        <w:lastRenderedPageBreak/>
        <w:t xml:space="preserve">ARTÍCULOS TRANSITORIOS DEL DECRETO </w:t>
      </w:r>
      <w:r>
        <w:rPr>
          <w:rFonts w:ascii="Arial" w:hAnsi="Arial" w:cs="Arial"/>
          <w:b/>
        </w:rPr>
        <w:t>No. LX</w:t>
      </w:r>
      <w:r w:rsidR="00534822">
        <w:rPr>
          <w:rFonts w:ascii="Arial" w:hAnsi="Arial" w:cs="Arial"/>
          <w:b/>
        </w:rPr>
        <w:t>II</w:t>
      </w:r>
      <w:r>
        <w:rPr>
          <w:rFonts w:ascii="Arial" w:hAnsi="Arial" w:cs="Arial"/>
          <w:b/>
        </w:rPr>
        <w:t>-1003</w:t>
      </w:r>
      <w:r w:rsidRPr="00D57CA2">
        <w:rPr>
          <w:rFonts w:ascii="Arial" w:hAnsi="Arial" w:cs="Arial"/>
          <w:b/>
        </w:rPr>
        <w:t xml:space="preserve">, DEL </w:t>
      </w:r>
      <w:r>
        <w:rPr>
          <w:rFonts w:ascii="Arial" w:hAnsi="Arial" w:cs="Arial"/>
          <w:b/>
        </w:rPr>
        <w:t>25</w:t>
      </w:r>
      <w:r w:rsidRPr="00D57CA2">
        <w:rPr>
          <w:rFonts w:ascii="Arial" w:hAnsi="Arial" w:cs="Arial"/>
          <w:b/>
        </w:rPr>
        <w:t xml:space="preserve"> DE </w:t>
      </w:r>
      <w:r>
        <w:rPr>
          <w:rFonts w:ascii="Arial" w:hAnsi="Arial" w:cs="Arial"/>
          <w:b/>
        </w:rPr>
        <w:t>AGOSTO</w:t>
      </w:r>
      <w:r w:rsidRPr="00D57CA2">
        <w:rPr>
          <w:rFonts w:ascii="Arial" w:hAnsi="Arial" w:cs="Arial"/>
          <w:b/>
        </w:rPr>
        <w:t xml:space="preserve"> DE </w:t>
      </w:r>
      <w:r>
        <w:rPr>
          <w:rFonts w:ascii="Arial" w:hAnsi="Arial" w:cs="Arial"/>
          <w:b/>
        </w:rPr>
        <w:t>2016</w:t>
      </w:r>
      <w:r w:rsidRPr="00D57CA2">
        <w:rPr>
          <w:rFonts w:ascii="Arial" w:hAnsi="Arial" w:cs="Arial"/>
          <w:b/>
        </w:rPr>
        <w:t xml:space="preserve"> Y PUBLICADO EN EL PERIÓDICO OFICIAL </w:t>
      </w:r>
      <w:r>
        <w:rPr>
          <w:rFonts w:ascii="Arial" w:hAnsi="Arial" w:cs="Arial"/>
          <w:b/>
        </w:rPr>
        <w:t xml:space="preserve">EXTRAORDINARIO </w:t>
      </w:r>
      <w:r w:rsidRPr="00D57CA2">
        <w:rPr>
          <w:rFonts w:ascii="Arial" w:hAnsi="Arial" w:cs="Arial"/>
          <w:b/>
        </w:rPr>
        <w:t>N</w:t>
      </w:r>
      <w:r>
        <w:rPr>
          <w:rFonts w:ascii="Arial" w:hAnsi="Arial" w:cs="Arial"/>
          <w:b/>
        </w:rPr>
        <w:t>o.</w:t>
      </w:r>
      <w:r w:rsidRPr="00D57CA2">
        <w:rPr>
          <w:rFonts w:ascii="Arial" w:hAnsi="Arial" w:cs="Arial"/>
          <w:b/>
        </w:rPr>
        <w:t xml:space="preserve"> </w:t>
      </w:r>
      <w:r>
        <w:rPr>
          <w:rFonts w:ascii="Arial" w:hAnsi="Arial" w:cs="Arial"/>
          <w:b/>
        </w:rPr>
        <w:t>4</w:t>
      </w:r>
      <w:r w:rsidRPr="00D57CA2">
        <w:rPr>
          <w:rFonts w:ascii="Arial" w:hAnsi="Arial" w:cs="Arial"/>
          <w:b/>
        </w:rPr>
        <w:t xml:space="preserve">, DEL </w:t>
      </w:r>
      <w:r>
        <w:rPr>
          <w:rFonts w:ascii="Arial" w:hAnsi="Arial" w:cs="Arial"/>
          <w:b/>
        </w:rPr>
        <w:t>26</w:t>
      </w:r>
      <w:r w:rsidRPr="00D57CA2">
        <w:rPr>
          <w:rFonts w:ascii="Arial" w:hAnsi="Arial" w:cs="Arial"/>
          <w:b/>
        </w:rPr>
        <w:t xml:space="preserve"> DE </w:t>
      </w:r>
      <w:r>
        <w:rPr>
          <w:rFonts w:ascii="Arial" w:hAnsi="Arial" w:cs="Arial"/>
          <w:b/>
        </w:rPr>
        <w:t>SEPTIEMBRE</w:t>
      </w:r>
      <w:r w:rsidRPr="00D57CA2">
        <w:rPr>
          <w:rFonts w:ascii="Arial" w:hAnsi="Arial" w:cs="Arial"/>
          <w:b/>
        </w:rPr>
        <w:t xml:space="preserve"> DE </w:t>
      </w:r>
      <w:r>
        <w:rPr>
          <w:rFonts w:ascii="Arial" w:hAnsi="Arial" w:cs="Arial"/>
          <w:b/>
        </w:rPr>
        <w:t>2016</w:t>
      </w:r>
      <w:r w:rsidRPr="00D57CA2">
        <w:rPr>
          <w:rFonts w:ascii="Arial" w:hAnsi="Arial" w:cs="Arial"/>
          <w:b/>
        </w:rPr>
        <w:t>.</w:t>
      </w:r>
    </w:p>
    <w:p w:rsidR="00534822" w:rsidRDefault="00534822" w:rsidP="00534822">
      <w:pPr>
        <w:widowControl w:val="0"/>
        <w:ind w:left="426"/>
        <w:jc w:val="both"/>
        <w:rPr>
          <w:rFonts w:ascii="Arial" w:hAnsi="Arial" w:cs="Arial"/>
          <w:b/>
        </w:rPr>
      </w:pPr>
    </w:p>
    <w:p w:rsidR="00E143DA" w:rsidRPr="00E143DA" w:rsidRDefault="00E143DA" w:rsidP="00E143DA">
      <w:pPr>
        <w:autoSpaceDE w:val="0"/>
        <w:autoSpaceDN w:val="0"/>
        <w:adjustRightInd w:val="0"/>
        <w:ind w:left="426"/>
        <w:jc w:val="both"/>
        <w:rPr>
          <w:rFonts w:ascii="Arial" w:hAnsi="Arial" w:cs="Arial"/>
          <w:color w:val="0E0E18"/>
        </w:rPr>
      </w:pPr>
      <w:r w:rsidRPr="00E143DA">
        <w:rPr>
          <w:rFonts w:ascii="Arial" w:hAnsi="Arial" w:cs="Arial"/>
          <w:b/>
          <w:bCs/>
          <w:color w:val="0E0E18"/>
        </w:rPr>
        <w:t xml:space="preserve">ARTÍCULO PRIMERO. </w:t>
      </w:r>
      <w:r w:rsidRPr="00E143DA">
        <w:rPr>
          <w:rFonts w:ascii="Arial" w:hAnsi="Arial" w:cs="Arial"/>
          <w:color w:val="0E0E18"/>
        </w:rPr>
        <w:t>El presente Decreto se publicará en el Periódico Oficial del Estado de Tamaulipas, y entrará en vigor al día siguiente de su publicación en ese órgano informativo oficial.</w:t>
      </w:r>
    </w:p>
    <w:p w:rsidR="00E143DA" w:rsidRPr="00E143DA" w:rsidRDefault="00E143DA" w:rsidP="00E143DA">
      <w:pPr>
        <w:autoSpaceDE w:val="0"/>
        <w:autoSpaceDN w:val="0"/>
        <w:adjustRightInd w:val="0"/>
        <w:ind w:left="426"/>
        <w:jc w:val="both"/>
        <w:rPr>
          <w:rFonts w:ascii="Arial" w:hAnsi="Arial" w:cs="Arial"/>
          <w:color w:val="0E0E18"/>
        </w:rPr>
      </w:pPr>
    </w:p>
    <w:p w:rsidR="00E143DA" w:rsidRPr="00E143DA" w:rsidRDefault="00E143DA" w:rsidP="00E143DA">
      <w:pPr>
        <w:widowControl w:val="0"/>
        <w:ind w:left="426"/>
        <w:jc w:val="both"/>
        <w:rPr>
          <w:rFonts w:ascii="Arial" w:hAnsi="Arial" w:cs="Arial"/>
          <w:b/>
        </w:rPr>
      </w:pPr>
      <w:r w:rsidRPr="00E143DA">
        <w:rPr>
          <w:rFonts w:ascii="Arial" w:hAnsi="Arial" w:cs="Arial"/>
          <w:b/>
          <w:bCs/>
          <w:color w:val="0E0E18"/>
        </w:rPr>
        <w:t xml:space="preserve">ARTÍCULO SEGUNDO. </w:t>
      </w:r>
      <w:r w:rsidRPr="00E143DA">
        <w:rPr>
          <w:rFonts w:ascii="Arial" w:hAnsi="Arial" w:cs="Arial"/>
          <w:color w:val="0E0E18"/>
        </w:rPr>
        <w:t>Se derogan todas las disposiciones que se oponga a este Decreto</w:t>
      </w:r>
    </w:p>
    <w:p w:rsidR="009C0050" w:rsidRDefault="009C0050">
      <w:pPr>
        <w:pStyle w:val="Textoindependiente3"/>
        <w:rPr>
          <w:i w:val="0"/>
        </w:rPr>
      </w:pPr>
    </w:p>
    <w:p w:rsidR="00EE6172" w:rsidRDefault="00EE6172" w:rsidP="00EE6172">
      <w:pPr>
        <w:widowControl w:val="0"/>
        <w:numPr>
          <w:ilvl w:val="0"/>
          <w:numId w:val="4"/>
        </w:numPr>
        <w:ind w:left="426" w:hanging="426"/>
        <w:jc w:val="both"/>
        <w:rPr>
          <w:rFonts w:ascii="Arial" w:hAnsi="Arial" w:cs="Arial"/>
          <w:b/>
        </w:rPr>
      </w:pPr>
      <w:r w:rsidRPr="00D57CA2">
        <w:rPr>
          <w:rFonts w:ascii="Arial" w:hAnsi="Arial" w:cs="Arial"/>
          <w:b/>
        </w:rPr>
        <w:t xml:space="preserve">ARTÍCULOS TRANSITORIOS DEL DECRETO </w:t>
      </w:r>
      <w:r>
        <w:rPr>
          <w:rFonts w:ascii="Arial" w:hAnsi="Arial" w:cs="Arial"/>
          <w:b/>
        </w:rPr>
        <w:t>No. LXIII-236</w:t>
      </w:r>
      <w:r w:rsidRPr="00D57CA2">
        <w:rPr>
          <w:rFonts w:ascii="Arial" w:hAnsi="Arial" w:cs="Arial"/>
          <w:b/>
        </w:rPr>
        <w:t xml:space="preserve">, DEL </w:t>
      </w:r>
      <w:r>
        <w:rPr>
          <w:rFonts w:ascii="Arial" w:hAnsi="Arial" w:cs="Arial"/>
          <w:b/>
        </w:rPr>
        <w:t>13</w:t>
      </w:r>
      <w:r w:rsidRPr="00D57CA2">
        <w:rPr>
          <w:rFonts w:ascii="Arial" w:hAnsi="Arial" w:cs="Arial"/>
          <w:b/>
        </w:rPr>
        <w:t xml:space="preserve"> DE </w:t>
      </w:r>
      <w:r>
        <w:rPr>
          <w:rFonts w:ascii="Arial" w:hAnsi="Arial" w:cs="Arial"/>
          <w:b/>
        </w:rPr>
        <w:t>SEPTIEMBRE</w:t>
      </w:r>
      <w:r w:rsidRPr="00D57CA2">
        <w:rPr>
          <w:rFonts w:ascii="Arial" w:hAnsi="Arial" w:cs="Arial"/>
          <w:b/>
        </w:rPr>
        <w:t xml:space="preserve"> DE </w:t>
      </w:r>
      <w:r>
        <w:rPr>
          <w:rFonts w:ascii="Arial" w:hAnsi="Arial" w:cs="Arial"/>
          <w:b/>
        </w:rPr>
        <w:t>2017</w:t>
      </w:r>
      <w:r w:rsidRPr="00D57CA2">
        <w:rPr>
          <w:rFonts w:ascii="Arial" w:hAnsi="Arial" w:cs="Arial"/>
          <w:b/>
        </w:rPr>
        <w:t xml:space="preserve"> Y PUBLICADO EN EL PERIÓDICO OFICIAL N</w:t>
      </w:r>
      <w:r>
        <w:rPr>
          <w:rFonts w:ascii="Arial" w:hAnsi="Arial" w:cs="Arial"/>
          <w:b/>
        </w:rPr>
        <w:t>o.</w:t>
      </w:r>
      <w:r w:rsidRPr="00D57CA2">
        <w:rPr>
          <w:rFonts w:ascii="Arial" w:hAnsi="Arial" w:cs="Arial"/>
          <w:b/>
        </w:rPr>
        <w:t xml:space="preserve"> </w:t>
      </w:r>
      <w:r>
        <w:rPr>
          <w:rFonts w:ascii="Arial" w:hAnsi="Arial" w:cs="Arial"/>
          <w:b/>
        </w:rPr>
        <w:t>111</w:t>
      </w:r>
      <w:r w:rsidRPr="00D57CA2">
        <w:rPr>
          <w:rFonts w:ascii="Arial" w:hAnsi="Arial" w:cs="Arial"/>
          <w:b/>
        </w:rPr>
        <w:t xml:space="preserve">, DEL </w:t>
      </w:r>
      <w:r>
        <w:rPr>
          <w:rFonts w:ascii="Arial" w:hAnsi="Arial" w:cs="Arial"/>
          <w:b/>
        </w:rPr>
        <w:t>14</w:t>
      </w:r>
      <w:r w:rsidRPr="00D57CA2">
        <w:rPr>
          <w:rFonts w:ascii="Arial" w:hAnsi="Arial" w:cs="Arial"/>
          <w:b/>
        </w:rPr>
        <w:t xml:space="preserve"> DE </w:t>
      </w:r>
      <w:r>
        <w:rPr>
          <w:rFonts w:ascii="Arial" w:hAnsi="Arial" w:cs="Arial"/>
          <w:b/>
        </w:rPr>
        <w:t>SEPTIEMBRE</w:t>
      </w:r>
      <w:r w:rsidRPr="00D57CA2">
        <w:rPr>
          <w:rFonts w:ascii="Arial" w:hAnsi="Arial" w:cs="Arial"/>
          <w:b/>
        </w:rPr>
        <w:t xml:space="preserve"> DE </w:t>
      </w:r>
      <w:r>
        <w:rPr>
          <w:rFonts w:ascii="Arial" w:hAnsi="Arial" w:cs="Arial"/>
          <w:b/>
        </w:rPr>
        <w:t>2017</w:t>
      </w:r>
      <w:r w:rsidRPr="00D57CA2">
        <w:rPr>
          <w:rFonts w:ascii="Arial" w:hAnsi="Arial" w:cs="Arial"/>
          <w:b/>
        </w:rPr>
        <w:t>.</w:t>
      </w:r>
    </w:p>
    <w:p w:rsidR="00EE6172" w:rsidRDefault="00EE6172" w:rsidP="00EE6172">
      <w:pPr>
        <w:widowControl w:val="0"/>
        <w:ind w:left="426"/>
        <w:jc w:val="both"/>
        <w:rPr>
          <w:rFonts w:ascii="Arial" w:hAnsi="Arial" w:cs="Arial"/>
          <w:b/>
        </w:rPr>
      </w:pPr>
    </w:p>
    <w:p w:rsidR="00EE6172" w:rsidRPr="00E143DA" w:rsidRDefault="00EE6172" w:rsidP="00EE6172">
      <w:pPr>
        <w:autoSpaceDE w:val="0"/>
        <w:autoSpaceDN w:val="0"/>
        <w:adjustRightInd w:val="0"/>
        <w:ind w:left="426"/>
        <w:jc w:val="both"/>
        <w:rPr>
          <w:rFonts w:ascii="Arial" w:hAnsi="Arial" w:cs="Arial"/>
          <w:color w:val="0E0E18"/>
        </w:rPr>
      </w:pPr>
      <w:r w:rsidRPr="0083667F">
        <w:rPr>
          <w:rFonts w:ascii="Arial" w:hAnsi="Arial" w:cs="Arial"/>
          <w:b/>
          <w:szCs w:val="26"/>
        </w:rPr>
        <w:t>ARTÍCULO ÚNICO.</w:t>
      </w:r>
      <w:r w:rsidRPr="0083667F">
        <w:rPr>
          <w:rFonts w:ascii="Arial" w:hAnsi="Arial" w:cs="Arial"/>
          <w:szCs w:val="26"/>
        </w:rPr>
        <w:t xml:space="preserve"> El presente Decreto entrará en vigor al día siguiente al de su publicación en el Periódico Oficial del Estado.</w:t>
      </w:r>
    </w:p>
    <w:p w:rsidR="00EE6172" w:rsidRDefault="00EE6172">
      <w:pPr>
        <w:pStyle w:val="Textoindependiente3"/>
        <w:rPr>
          <w:i w:val="0"/>
        </w:rPr>
      </w:pPr>
    </w:p>
    <w:p w:rsidR="00C425E2" w:rsidRDefault="00C425E2" w:rsidP="00C425E2">
      <w:pPr>
        <w:widowControl w:val="0"/>
        <w:numPr>
          <w:ilvl w:val="0"/>
          <w:numId w:val="4"/>
        </w:numPr>
        <w:ind w:left="426" w:hanging="426"/>
        <w:jc w:val="both"/>
        <w:rPr>
          <w:rFonts w:ascii="Arial" w:hAnsi="Arial" w:cs="Arial"/>
          <w:b/>
        </w:rPr>
      </w:pPr>
      <w:r w:rsidRPr="00D57CA2">
        <w:rPr>
          <w:rFonts w:ascii="Arial" w:hAnsi="Arial" w:cs="Arial"/>
          <w:b/>
        </w:rPr>
        <w:t xml:space="preserve">ARTÍCULOS TRANSITORIOS DEL DECRETO </w:t>
      </w:r>
      <w:r>
        <w:rPr>
          <w:rFonts w:ascii="Arial" w:hAnsi="Arial" w:cs="Arial"/>
          <w:b/>
        </w:rPr>
        <w:t>No. LXIII-514</w:t>
      </w:r>
      <w:r w:rsidRPr="00D57CA2">
        <w:rPr>
          <w:rFonts w:ascii="Arial" w:hAnsi="Arial" w:cs="Arial"/>
          <w:b/>
        </w:rPr>
        <w:t xml:space="preserve">, DEL </w:t>
      </w:r>
      <w:r>
        <w:rPr>
          <w:rFonts w:ascii="Arial" w:hAnsi="Arial" w:cs="Arial"/>
          <w:b/>
        </w:rPr>
        <w:t>1</w:t>
      </w:r>
      <w:r w:rsidR="000715E3">
        <w:rPr>
          <w:rFonts w:ascii="Arial" w:hAnsi="Arial" w:cs="Arial"/>
          <w:b/>
        </w:rPr>
        <w:t>0</w:t>
      </w:r>
      <w:r w:rsidRPr="00D57CA2">
        <w:rPr>
          <w:rFonts w:ascii="Arial" w:hAnsi="Arial" w:cs="Arial"/>
          <w:b/>
        </w:rPr>
        <w:t xml:space="preserve"> DE </w:t>
      </w:r>
      <w:r>
        <w:rPr>
          <w:rFonts w:ascii="Arial" w:hAnsi="Arial" w:cs="Arial"/>
          <w:b/>
        </w:rPr>
        <w:t>OCTUBRE</w:t>
      </w:r>
      <w:r w:rsidRPr="00D57CA2">
        <w:rPr>
          <w:rFonts w:ascii="Arial" w:hAnsi="Arial" w:cs="Arial"/>
          <w:b/>
        </w:rPr>
        <w:t xml:space="preserve"> DE </w:t>
      </w:r>
      <w:r>
        <w:rPr>
          <w:rFonts w:ascii="Arial" w:hAnsi="Arial" w:cs="Arial"/>
          <w:b/>
        </w:rPr>
        <w:t>2018</w:t>
      </w:r>
      <w:r w:rsidRPr="00D57CA2">
        <w:rPr>
          <w:rFonts w:ascii="Arial" w:hAnsi="Arial" w:cs="Arial"/>
          <w:b/>
        </w:rPr>
        <w:t xml:space="preserve"> Y PUBLICADO EN EL PERIÓDICO OFICIAL N</w:t>
      </w:r>
      <w:r>
        <w:rPr>
          <w:rFonts w:ascii="Arial" w:hAnsi="Arial" w:cs="Arial"/>
          <w:b/>
        </w:rPr>
        <w:t>o.</w:t>
      </w:r>
      <w:r w:rsidRPr="00D57CA2">
        <w:rPr>
          <w:rFonts w:ascii="Arial" w:hAnsi="Arial" w:cs="Arial"/>
          <w:b/>
        </w:rPr>
        <w:t xml:space="preserve"> </w:t>
      </w:r>
      <w:r>
        <w:rPr>
          <w:rFonts w:ascii="Arial" w:hAnsi="Arial" w:cs="Arial"/>
          <w:b/>
        </w:rPr>
        <w:t>130</w:t>
      </w:r>
      <w:r w:rsidRPr="00D57CA2">
        <w:rPr>
          <w:rFonts w:ascii="Arial" w:hAnsi="Arial" w:cs="Arial"/>
          <w:b/>
        </w:rPr>
        <w:t xml:space="preserve">, DEL </w:t>
      </w:r>
      <w:r>
        <w:rPr>
          <w:rFonts w:ascii="Arial" w:hAnsi="Arial" w:cs="Arial"/>
          <w:b/>
        </w:rPr>
        <w:t>30</w:t>
      </w:r>
      <w:r w:rsidRPr="00D57CA2">
        <w:rPr>
          <w:rFonts w:ascii="Arial" w:hAnsi="Arial" w:cs="Arial"/>
          <w:b/>
        </w:rPr>
        <w:t xml:space="preserve"> DE </w:t>
      </w:r>
      <w:r>
        <w:rPr>
          <w:rFonts w:ascii="Arial" w:hAnsi="Arial" w:cs="Arial"/>
          <w:b/>
        </w:rPr>
        <w:t>OCTUBRE</w:t>
      </w:r>
      <w:r w:rsidRPr="00D57CA2">
        <w:rPr>
          <w:rFonts w:ascii="Arial" w:hAnsi="Arial" w:cs="Arial"/>
          <w:b/>
        </w:rPr>
        <w:t xml:space="preserve"> DE </w:t>
      </w:r>
      <w:r>
        <w:rPr>
          <w:rFonts w:ascii="Arial" w:hAnsi="Arial" w:cs="Arial"/>
          <w:b/>
        </w:rPr>
        <w:t>2018</w:t>
      </w:r>
      <w:r w:rsidRPr="00D57CA2">
        <w:rPr>
          <w:rFonts w:ascii="Arial" w:hAnsi="Arial" w:cs="Arial"/>
          <w:b/>
        </w:rPr>
        <w:t>.</w:t>
      </w:r>
    </w:p>
    <w:p w:rsidR="00C425E2" w:rsidRDefault="00C425E2" w:rsidP="00C425E2">
      <w:pPr>
        <w:widowControl w:val="0"/>
        <w:jc w:val="both"/>
        <w:rPr>
          <w:rFonts w:ascii="Arial" w:hAnsi="Arial" w:cs="Arial"/>
          <w:b/>
        </w:rPr>
      </w:pPr>
    </w:p>
    <w:p w:rsidR="00C425E2" w:rsidRDefault="008D3931" w:rsidP="008D3931">
      <w:pPr>
        <w:widowControl w:val="0"/>
        <w:ind w:left="426"/>
        <w:jc w:val="both"/>
        <w:rPr>
          <w:rFonts w:ascii="Arial" w:hAnsi="Arial" w:cs="Arial"/>
        </w:rPr>
      </w:pPr>
      <w:r w:rsidRPr="003A6447">
        <w:rPr>
          <w:rFonts w:ascii="Arial" w:hAnsi="Arial" w:cs="Arial"/>
          <w:b/>
        </w:rPr>
        <w:t>ARTÍCULO ÚNICO.</w:t>
      </w:r>
      <w:r>
        <w:rPr>
          <w:rFonts w:ascii="Arial" w:hAnsi="Arial" w:cs="Arial"/>
        </w:rPr>
        <w:t xml:space="preserve"> El presente Decreto entrará en vigor el día siguiente al de su publicación en el Periódico Oficial del Estado.</w:t>
      </w:r>
    </w:p>
    <w:p w:rsidR="007373FC" w:rsidRDefault="007373FC" w:rsidP="008D3931">
      <w:pPr>
        <w:widowControl w:val="0"/>
        <w:ind w:left="426"/>
        <w:jc w:val="both"/>
        <w:rPr>
          <w:rFonts w:ascii="Arial" w:hAnsi="Arial" w:cs="Arial"/>
          <w:b/>
        </w:rPr>
      </w:pPr>
    </w:p>
    <w:p w:rsidR="007373FC" w:rsidRDefault="007373FC" w:rsidP="007373FC">
      <w:pPr>
        <w:widowControl w:val="0"/>
        <w:numPr>
          <w:ilvl w:val="0"/>
          <w:numId w:val="4"/>
        </w:numPr>
        <w:ind w:left="426" w:hanging="426"/>
        <w:jc w:val="both"/>
        <w:rPr>
          <w:rFonts w:ascii="Arial" w:hAnsi="Arial" w:cs="Arial"/>
          <w:b/>
        </w:rPr>
      </w:pPr>
      <w:r w:rsidRPr="00D57CA2">
        <w:rPr>
          <w:rFonts w:ascii="Arial" w:hAnsi="Arial" w:cs="Arial"/>
          <w:b/>
        </w:rPr>
        <w:t xml:space="preserve">ARTÍCULOS TRANSITORIOS DEL DECRETO </w:t>
      </w:r>
      <w:r>
        <w:rPr>
          <w:rFonts w:ascii="Arial" w:hAnsi="Arial" w:cs="Arial"/>
          <w:b/>
        </w:rPr>
        <w:t xml:space="preserve">No. </w:t>
      </w:r>
      <w:r>
        <w:rPr>
          <w:rFonts w:ascii="Arial" w:hAnsi="Arial" w:cs="Arial"/>
          <w:b/>
        </w:rPr>
        <w:t>65-125</w:t>
      </w:r>
      <w:r w:rsidRPr="00D57CA2">
        <w:rPr>
          <w:rFonts w:ascii="Arial" w:hAnsi="Arial" w:cs="Arial"/>
          <w:b/>
        </w:rPr>
        <w:t xml:space="preserve">, DEL </w:t>
      </w:r>
      <w:r>
        <w:rPr>
          <w:rFonts w:ascii="Arial" w:hAnsi="Arial" w:cs="Arial"/>
          <w:b/>
        </w:rPr>
        <w:t>2</w:t>
      </w:r>
      <w:r>
        <w:rPr>
          <w:rFonts w:ascii="Arial" w:hAnsi="Arial" w:cs="Arial"/>
          <w:b/>
        </w:rPr>
        <w:t>0</w:t>
      </w:r>
      <w:r w:rsidRPr="00D57CA2">
        <w:rPr>
          <w:rFonts w:ascii="Arial" w:hAnsi="Arial" w:cs="Arial"/>
          <w:b/>
        </w:rPr>
        <w:t xml:space="preserve"> DE </w:t>
      </w:r>
      <w:r>
        <w:rPr>
          <w:rFonts w:ascii="Arial" w:hAnsi="Arial" w:cs="Arial"/>
          <w:b/>
        </w:rPr>
        <w:t>E</w:t>
      </w:r>
      <w:r>
        <w:rPr>
          <w:rFonts w:ascii="Arial" w:hAnsi="Arial" w:cs="Arial"/>
          <w:b/>
        </w:rPr>
        <w:t>NERO</w:t>
      </w:r>
      <w:r w:rsidRPr="00D57CA2">
        <w:rPr>
          <w:rFonts w:ascii="Arial" w:hAnsi="Arial" w:cs="Arial"/>
          <w:b/>
        </w:rPr>
        <w:t xml:space="preserve"> DE </w:t>
      </w:r>
      <w:r>
        <w:rPr>
          <w:rFonts w:ascii="Arial" w:hAnsi="Arial" w:cs="Arial"/>
          <w:b/>
        </w:rPr>
        <w:t>20</w:t>
      </w:r>
      <w:r>
        <w:rPr>
          <w:rFonts w:ascii="Arial" w:hAnsi="Arial" w:cs="Arial"/>
          <w:b/>
        </w:rPr>
        <w:t>22</w:t>
      </w:r>
      <w:r w:rsidRPr="00D57CA2">
        <w:rPr>
          <w:rFonts w:ascii="Arial" w:hAnsi="Arial" w:cs="Arial"/>
          <w:b/>
        </w:rPr>
        <w:t xml:space="preserve"> Y PUBLICADO EN EL PERIÓDICO OFICIAL N</w:t>
      </w:r>
      <w:r>
        <w:rPr>
          <w:rFonts w:ascii="Arial" w:hAnsi="Arial" w:cs="Arial"/>
          <w:b/>
        </w:rPr>
        <w:t>o.</w:t>
      </w:r>
      <w:r w:rsidRPr="00D57CA2">
        <w:rPr>
          <w:rFonts w:ascii="Arial" w:hAnsi="Arial" w:cs="Arial"/>
          <w:b/>
        </w:rPr>
        <w:t xml:space="preserve"> </w:t>
      </w:r>
      <w:r>
        <w:rPr>
          <w:rFonts w:ascii="Arial" w:hAnsi="Arial" w:cs="Arial"/>
          <w:b/>
        </w:rPr>
        <w:t>44</w:t>
      </w:r>
      <w:r w:rsidRPr="00D57CA2">
        <w:rPr>
          <w:rFonts w:ascii="Arial" w:hAnsi="Arial" w:cs="Arial"/>
          <w:b/>
        </w:rPr>
        <w:t xml:space="preserve">, DEL </w:t>
      </w:r>
      <w:r>
        <w:rPr>
          <w:rFonts w:ascii="Arial" w:hAnsi="Arial" w:cs="Arial"/>
          <w:b/>
        </w:rPr>
        <w:t>13</w:t>
      </w:r>
      <w:r w:rsidRPr="00D57CA2">
        <w:rPr>
          <w:rFonts w:ascii="Arial" w:hAnsi="Arial" w:cs="Arial"/>
          <w:b/>
        </w:rPr>
        <w:t xml:space="preserve"> DE </w:t>
      </w:r>
      <w:r>
        <w:rPr>
          <w:rFonts w:ascii="Arial" w:hAnsi="Arial" w:cs="Arial"/>
          <w:b/>
        </w:rPr>
        <w:t>ABRIL</w:t>
      </w:r>
      <w:r w:rsidRPr="00D57CA2">
        <w:rPr>
          <w:rFonts w:ascii="Arial" w:hAnsi="Arial" w:cs="Arial"/>
          <w:b/>
        </w:rPr>
        <w:t xml:space="preserve"> DE </w:t>
      </w:r>
      <w:r>
        <w:rPr>
          <w:rFonts w:ascii="Arial" w:hAnsi="Arial" w:cs="Arial"/>
          <w:b/>
        </w:rPr>
        <w:t>20</w:t>
      </w:r>
      <w:r>
        <w:rPr>
          <w:rFonts w:ascii="Arial" w:hAnsi="Arial" w:cs="Arial"/>
          <w:b/>
        </w:rPr>
        <w:t>22</w:t>
      </w:r>
      <w:r w:rsidRPr="00D57CA2">
        <w:rPr>
          <w:rFonts w:ascii="Arial" w:hAnsi="Arial" w:cs="Arial"/>
          <w:b/>
        </w:rPr>
        <w:t>.</w:t>
      </w:r>
    </w:p>
    <w:p w:rsidR="007373FC" w:rsidRDefault="007373FC" w:rsidP="007373FC">
      <w:pPr>
        <w:widowControl w:val="0"/>
        <w:jc w:val="both"/>
        <w:rPr>
          <w:rFonts w:ascii="Arial" w:hAnsi="Arial" w:cs="Arial"/>
          <w:b/>
        </w:rPr>
      </w:pPr>
    </w:p>
    <w:p w:rsidR="007373FC" w:rsidRDefault="007373FC" w:rsidP="007373FC">
      <w:pPr>
        <w:widowControl w:val="0"/>
        <w:ind w:left="426"/>
        <w:jc w:val="both"/>
        <w:rPr>
          <w:rFonts w:ascii="Arial" w:hAnsi="Arial" w:cs="Arial"/>
        </w:rPr>
      </w:pPr>
      <w:r w:rsidRPr="003A6447">
        <w:rPr>
          <w:rFonts w:ascii="Arial" w:hAnsi="Arial" w:cs="Arial"/>
          <w:b/>
        </w:rPr>
        <w:t xml:space="preserve">ARTÍCULO </w:t>
      </w:r>
      <w:r>
        <w:rPr>
          <w:rFonts w:ascii="Arial" w:hAnsi="Arial" w:cs="Arial"/>
          <w:b/>
        </w:rPr>
        <w:t>PRIMERO</w:t>
      </w:r>
      <w:r w:rsidRPr="003A6447">
        <w:rPr>
          <w:rFonts w:ascii="Arial" w:hAnsi="Arial" w:cs="Arial"/>
          <w:b/>
        </w:rPr>
        <w:t>.</w:t>
      </w:r>
      <w:r>
        <w:rPr>
          <w:rFonts w:ascii="Arial" w:hAnsi="Arial" w:cs="Arial"/>
        </w:rPr>
        <w:t xml:space="preserve"> El presente Decreto entrará en vigor el día siguiente al de su publicación en el Periódico Oficial del Estado.</w:t>
      </w:r>
    </w:p>
    <w:p w:rsidR="007373FC" w:rsidRDefault="007373FC" w:rsidP="007373FC">
      <w:pPr>
        <w:widowControl w:val="0"/>
        <w:ind w:left="426"/>
        <w:jc w:val="both"/>
        <w:rPr>
          <w:rFonts w:ascii="Arial" w:hAnsi="Arial" w:cs="Arial"/>
        </w:rPr>
      </w:pPr>
    </w:p>
    <w:p w:rsidR="007373FC" w:rsidRDefault="007373FC" w:rsidP="007373FC">
      <w:pPr>
        <w:widowControl w:val="0"/>
        <w:ind w:left="426"/>
        <w:jc w:val="both"/>
        <w:rPr>
          <w:rFonts w:ascii="Arial" w:hAnsi="Arial" w:cs="Arial"/>
        </w:rPr>
      </w:pPr>
      <w:r w:rsidRPr="003A6447">
        <w:rPr>
          <w:rFonts w:ascii="Arial" w:hAnsi="Arial" w:cs="Arial"/>
          <w:b/>
        </w:rPr>
        <w:t xml:space="preserve">ARTÍCULO </w:t>
      </w:r>
      <w:r>
        <w:rPr>
          <w:rFonts w:ascii="Arial" w:hAnsi="Arial" w:cs="Arial"/>
          <w:b/>
        </w:rPr>
        <w:t>SEGUNDO</w:t>
      </w:r>
      <w:r w:rsidRPr="003A6447">
        <w:rPr>
          <w:rFonts w:ascii="Arial" w:hAnsi="Arial" w:cs="Arial"/>
          <w:b/>
        </w:rPr>
        <w:t>.</w:t>
      </w:r>
      <w:r>
        <w:rPr>
          <w:rFonts w:ascii="Arial" w:hAnsi="Arial" w:cs="Arial"/>
        </w:rPr>
        <w:t xml:space="preserve"> </w:t>
      </w:r>
      <w:r w:rsidRPr="007373FC">
        <w:rPr>
          <w:rFonts w:ascii="Arial" w:hAnsi="Arial" w:cs="Arial"/>
        </w:rPr>
        <w:t>Se concede un plazo de 90 días, a partir de la entrada en vigor del presente Decreto, para la creación y operación del Registro Estatal de Deudores Alimentarios Morosos por parte del Registro Civil del Estado, así como para emitir los lineamientos conducentes.</w:t>
      </w:r>
    </w:p>
    <w:p w:rsidR="00601823" w:rsidRDefault="00601823" w:rsidP="007373FC">
      <w:pPr>
        <w:widowControl w:val="0"/>
        <w:ind w:left="426"/>
        <w:jc w:val="both"/>
        <w:rPr>
          <w:rFonts w:ascii="Arial" w:hAnsi="Arial" w:cs="Arial"/>
        </w:rPr>
      </w:pPr>
    </w:p>
    <w:p w:rsidR="00601823" w:rsidRPr="007373FC" w:rsidRDefault="00601823" w:rsidP="007373FC">
      <w:pPr>
        <w:widowControl w:val="0"/>
        <w:ind w:left="426"/>
        <w:jc w:val="both"/>
        <w:rPr>
          <w:rFonts w:ascii="Arial" w:hAnsi="Arial" w:cs="Arial"/>
        </w:rPr>
      </w:pPr>
      <w:r w:rsidRPr="003A6447">
        <w:rPr>
          <w:rFonts w:ascii="Arial" w:hAnsi="Arial" w:cs="Arial"/>
          <w:b/>
        </w:rPr>
        <w:t xml:space="preserve">ARTÍCULO </w:t>
      </w:r>
      <w:r>
        <w:rPr>
          <w:rFonts w:ascii="Arial" w:hAnsi="Arial" w:cs="Arial"/>
          <w:b/>
        </w:rPr>
        <w:t>TERCERO</w:t>
      </w:r>
      <w:r w:rsidRPr="003A6447">
        <w:rPr>
          <w:rFonts w:ascii="Arial" w:hAnsi="Arial" w:cs="Arial"/>
          <w:b/>
        </w:rPr>
        <w:t>.</w:t>
      </w:r>
      <w:r>
        <w:rPr>
          <w:rFonts w:ascii="Arial" w:hAnsi="Arial" w:cs="Arial"/>
        </w:rPr>
        <w:t xml:space="preserve"> </w:t>
      </w:r>
      <w:r w:rsidRPr="00601823">
        <w:rPr>
          <w:rFonts w:ascii="Arial" w:hAnsi="Arial" w:cs="Arial"/>
        </w:rPr>
        <w:t>Inmediatamente después de que el Registro Estatal de Deudores Alimentarios Morosos entre en funciones se deberá dar trámite a las resoluciones judiciales que se hubieren efectuado durante el periodo existente entre la entrada en vigor de este decreto y el inicio de operaciones del referido Registro.</w:t>
      </w:r>
    </w:p>
    <w:p w:rsidR="007373FC" w:rsidRDefault="007373FC" w:rsidP="007373FC">
      <w:pPr>
        <w:widowControl w:val="0"/>
        <w:ind w:left="426"/>
        <w:jc w:val="both"/>
        <w:rPr>
          <w:rFonts w:ascii="Arial" w:hAnsi="Arial" w:cs="Arial"/>
        </w:rPr>
      </w:pPr>
    </w:p>
    <w:p w:rsidR="007373FC" w:rsidRDefault="007373FC" w:rsidP="007373FC">
      <w:pPr>
        <w:widowControl w:val="0"/>
        <w:ind w:left="426"/>
        <w:jc w:val="both"/>
        <w:rPr>
          <w:rFonts w:ascii="Arial" w:hAnsi="Arial" w:cs="Arial"/>
        </w:rPr>
      </w:pPr>
    </w:p>
    <w:p w:rsidR="007373FC" w:rsidRDefault="007373FC" w:rsidP="007373FC">
      <w:pPr>
        <w:widowControl w:val="0"/>
        <w:ind w:left="426"/>
        <w:jc w:val="both"/>
        <w:rPr>
          <w:rFonts w:ascii="Arial" w:hAnsi="Arial" w:cs="Arial"/>
        </w:rPr>
      </w:pPr>
    </w:p>
    <w:p w:rsidR="007373FC" w:rsidRDefault="007373FC" w:rsidP="007373FC">
      <w:pPr>
        <w:widowControl w:val="0"/>
        <w:ind w:left="426"/>
        <w:jc w:val="both"/>
        <w:rPr>
          <w:rFonts w:ascii="Arial" w:hAnsi="Arial" w:cs="Arial"/>
          <w:b/>
        </w:rPr>
      </w:pPr>
    </w:p>
    <w:p w:rsidR="007373FC" w:rsidRDefault="007373FC" w:rsidP="008D3931">
      <w:pPr>
        <w:widowControl w:val="0"/>
        <w:ind w:left="426"/>
        <w:jc w:val="both"/>
        <w:rPr>
          <w:rFonts w:ascii="Arial" w:hAnsi="Arial" w:cs="Arial"/>
          <w:b/>
        </w:rPr>
      </w:pPr>
    </w:p>
    <w:p w:rsidR="00C425E2" w:rsidRDefault="00C425E2">
      <w:pPr>
        <w:pStyle w:val="Textoindependiente3"/>
        <w:rPr>
          <w:i w:val="0"/>
        </w:rPr>
      </w:pPr>
    </w:p>
    <w:p w:rsidR="00EE6172" w:rsidRPr="00EE6172" w:rsidRDefault="00EE6172">
      <w:pPr>
        <w:pStyle w:val="Textoindependiente3"/>
        <w:rPr>
          <w:i w:val="0"/>
        </w:rPr>
      </w:pPr>
    </w:p>
    <w:p w:rsidR="00663F2B" w:rsidRPr="000445D5" w:rsidRDefault="00663F2B">
      <w:pPr>
        <w:pStyle w:val="Textoindependiente3"/>
        <w:rPr>
          <w:rFonts w:cs="Arial"/>
          <w:b/>
          <w:i w:val="0"/>
        </w:rPr>
      </w:pPr>
      <w:r>
        <w:br w:type="page"/>
      </w:r>
      <w:r w:rsidRPr="000445D5">
        <w:rPr>
          <w:rFonts w:cs="Arial"/>
          <w:b/>
          <w:i w:val="0"/>
        </w:rPr>
        <w:lastRenderedPageBreak/>
        <w:t>LEY REGLAMENTARIA DE LAS OFICINAS DEL REGISTRO CIVIL DEL ESTADO DE TAMAULIPAS.</w:t>
      </w:r>
    </w:p>
    <w:p w:rsidR="00663F2B" w:rsidRPr="000445D5" w:rsidRDefault="00663F2B">
      <w:pPr>
        <w:numPr>
          <w:ilvl w:val="12"/>
          <w:numId w:val="0"/>
        </w:numPr>
        <w:ind w:firstLine="1"/>
        <w:jc w:val="both"/>
        <w:rPr>
          <w:rFonts w:ascii="Arial" w:hAnsi="Arial" w:cs="Arial"/>
        </w:rPr>
      </w:pPr>
      <w:r w:rsidRPr="000445D5">
        <w:rPr>
          <w:rFonts w:ascii="Arial" w:hAnsi="Arial" w:cs="Arial"/>
        </w:rPr>
        <w:t>Decreto No. 248, del 6 de agosto de 1940.</w:t>
      </w:r>
    </w:p>
    <w:p w:rsidR="00663F2B" w:rsidRPr="000445D5" w:rsidRDefault="00663F2B">
      <w:pPr>
        <w:numPr>
          <w:ilvl w:val="12"/>
          <w:numId w:val="0"/>
        </w:numPr>
        <w:ind w:firstLine="1"/>
        <w:jc w:val="both"/>
        <w:rPr>
          <w:rFonts w:ascii="Arial" w:hAnsi="Arial" w:cs="Arial"/>
        </w:rPr>
      </w:pPr>
      <w:r w:rsidRPr="000445D5">
        <w:rPr>
          <w:rFonts w:ascii="Arial" w:hAnsi="Arial" w:cs="Arial"/>
        </w:rPr>
        <w:t>Anexo al P.O. No. 87, del 30 de octubre de 1940.</w:t>
      </w:r>
    </w:p>
    <w:p w:rsidR="000445D5" w:rsidRDefault="000445D5">
      <w:pPr>
        <w:numPr>
          <w:ilvl w:val="12"/>
          <w:numId w:val="0"/>
        </w:numPr>
        <w:ind w:left="708" w:hanging="708"/>
        <w:jc w:val="center"/>
        <w:rPr>
          <w:rFonts w:ascii="Arial" w:hAnsi="Arial" w:cs="Arial"/>
          <w:b/>
        </w:rPr>
      </w:pPr>
    </w:p>
    <w:p w:rsidR="00663F2B" w:rsidRDefault="008C0702" w:rsidP="004A2A65">
      <w:pPr>
        <w:numPr>
          <w:ilvl w:val="12"/>
          <w:numId w:val="0"/>
        </w:numPr>
        <w:jc w:val="center"/>
        <w:rPr>
          <w:rFonts w:ascii="Arial" w:hAnsi="Arial" w:cs="Arial"/>
          <w:b/>
        </w:rPr>
      </w:pPr>
      <w:r w:rsidRPr="004A2A65">
        <w:rPr>
          <w:rFonts w:ascii="Arial" w:hAnsi="Arial" w:cs="Arial"/>
          <w:b/>
          <w:spacing w:val="60"/>
        </w:rPr>
        <w:t>REFORMAS</w:t>
      </w:r>
      <w:r w:rsidR="00663F2B">
        <w:rPr>
          <w:rFonts w:ascii="Arial" w:hAnsi="Arial" w:cs="Arial"/>
          <w:b/>
        </w:rPr>
        <w:t>:</w:t>
      </w:r>
    </w:p>
    <w:p w:rsidR="00663F2B" w:rsidRDefault="00663F2B" w:rsidP="004A2A65">
      <w:pPr>
        <w:numPr>
          <w:ilvl w:val="12"/>
          <w:numId w:val="0"/>
        </w:numPr>
        <w:ind w:left="567" w:hanging="567"/>
        <w:jc w:val="both"/>
        <w:rPr>
          <w:rFonts w:ascii="Arial" w:hAnsi="Arial" w:cs="Arial"/>
        </w:rPr>
      </w:pPr>
    </w:p>
    <w:p w:rsidR="00663F2B" w:rsidRDefault="00663F2B" w:rsidP="004A2A65">
      <w:pPr>
        <w:numPr>
          <w:ilvl w:val="0"/>
          <w:numId w:val="1"/>
        </w:numPr>
        <w:ind w:left="567" w:hanging="567"/>
        <w:jc w:val="both"/>
        <w:rPr>
          <w:rFonts w:ascii="Arial" w:hAnsi="Arial" w:cs="Arial"/>
        </w:rPr>
      </w:pPr>
      <w:r>
        <w:rPr>
          <w:rFonts w:ascii="Arial" w:hAnsi="Arial" w:cs="Arial"/>
        </w:rPr>
        <w:t>Decreto No. 203, del 9 de marzo de 1953.</w:t>
      </w:r>
    </w:p>
    <w:p w:rsidR="00663F2B" w:rsidRDefault="00663F2B" w:rsidP="004A2A65">
      <w:pPr>
        <w:numPr>
          <w:ilvl w:val="12"/>
          <w:numId w:val="0"/>
        </w:numPr>
        <w:ind w:left="567"/>
        <w:jc w:val="both"/>
        <w:rPr>
          <w:rFonts w:ascii="Arial" w:hAnsi="Arial" w:cs="Arial"/>
        </w:rPr>
      </w:pPr>
      <w:r>
        <w:rPr>
          <w:rFonts w:ascii="Arial" w:hAnsi="Arial" w:cs="Arial"/>
        </w:rPr>
        <w:t>P.O. No. 24, del 25 de marzo de 1953.</w:t>
      </w:r>
    </w:p>
    <w:p w:rsidR="00663F2B" w:rsidRDefault="00663F2B" w:rsidP="004A2A65">
      <w:pPr>
        <w:pStyle w:val="Textoindependiente2"/>
        <w:ind w:left="567"/>
        <w:jc w:val="both"/>
        <w:rPr>
          <w:rFonts w:cs="Arial"/>
          <w:b w:val="0"/>
          <w:sz w:val="20"/>
        </w:rPr>
      </w:pPr>
      <w:r>
        <w:rPr>
          <w:rFonts w:cs="Arial"/>
          <w:b w:val="0"/>
          <w:sz w:val="20"/>
        </w:rPr>
        <w:t>Se adiciona el Artículo 18 con la Fracción VIII.</w:t>
      </w:r>
    </w:p>
    <w:p w:rsidR="00FC6A6D" w:rsidRDefault="00FC6A6D" w:rsidP="004A2A65">
      <w:pPr>
        <w:pStyle w:val="Textoindependiente2"/>
        <w:ind w:left="567" w:hanging="567"/>
        <w:jc w:val="both"/>
        <w:rPr>
          <w:rFonts w:cs="Arial"/>
          <w:b w:val="0"/>
          <w:sz w:val="20"/>
        </w:rPr>
      </w:pPr>
    </w:p>
    <w:p w:rsidR="00FC6A6D" w:rsidRDefault="00FC6A6D" w:rsidP="004A2A65">
      <w:pPr>
        <w:numPr>
          <w:ilvl w:val="0"/>
          <w:numId w:val="1"/>
        </w:numPr>
        <w:ind w:left="567" w:hanging="567"/>
        <w:jc w:val="both"/>
        <w:rPr>
          <w:rFonts w:ascii="Arial" w:hAnsi="Arial" w:cs="Arial"/>
        </w:rPr>
      </w:pPr>
      <w:r>
        <w:rPr>
          <w:rFonts w:ascii="Arial" w:hAnsi="Arial" w:cs="Arial"/>
        </w:rPr>
        <w:t xml:space="preserve">Decreto No. </w:t>
      </w:r>
      <w:r w:rsidR="00382EEE">
        <w:rPr>
          <w:rFonts w:ascii="Arial" w:hAnsi="Arial" w:cs="Arial"/>
        </w:rPr>
        <w:t>369</w:t>
      </w:r>
      <w:r>
        <w:rPr>
          <w:rFonts w:ascii="Arial" w:hAnsi="Arial" w:cs="Arial"/>
        </w:rPr>
        <w:t xml:space="preserve">, del </w:t>
      </w:r>
      <w:r w:rsidR="00382EEE">
        <w:rPr>
          <w:rFonts w:ascii="Arial" w:hAnsi="Arial" w:cs="Arial"/>
        </w:rPr>
        <w:t>10</w:t>
      </w:r>
      <w:r>
        <w:rPr>
          <w:rFonts w:ascii="Arial" w:hAnsi="Arial" w:cs="Arial"/>
        </w:rPr>
        <w:t xml:space="preserve"> de </w:t>
      </w:r>
      <w:r w:rsidR="00382EEE">
        <w:rPr>
          <w:rFonts w:ascii="Arial" w:hAnsi="Arial" w:cs="Arial"/>
        </w:rPr>
        <w:t>enero</w:t>
      </w:r>
      <w:r>
        <w:rPr>
          <w:rFonts w:ascii="Arial" w:hAnsi="Arial" w:cs="Arial"/>
        </w:rPr>
        <w:t xml:space="preserve"> de 1954.</w:t>
      </w:r>
    </w:p>
    <w:p w:rsidR="00FC6A6D" w:rsidRDefault="00FC6A6D" w:rsidP="004A2A65">
      <w:pPr>
        <w:numPr>
          <w:ilvl w:val="12"/>
          <w:numId w:val="0"/>
        </w:numPr>
        <w:ind w:left="567"/>
        <w:jc w:val="both"/>
        <w:rPr>
          <w:rFonts w:ascii="Arial" w:hAnsi="Arial" w:cs="Arial"/>
        </w:rPr>
      </w:pPr>
      <w:r>
        <w:rPr>
          <w:rFonts w:ascii="Arial" w:hAnsi="Arial" w:cs="Arial"/>
        </w:rPr>
        <w:t xml:space="preserve">P.O. No. </w:t>
      </w:r>
      <w:r w:rsidR="00382EEE">
        <w:rPr>
          <w:rFonts w:ascii="Arial" w:hAnsi="Arial" w:cs="Arial"/>
        </w:rPr>
        <w:t>12</w:t>
      </w:r>
      <w:r>
        <w:rPr>
          <w:rFonts w:ascii="Arial" w:hAnsi="Arial" w:cs="Arial"/>
        </w:rPr>
        <w:t xml:space="preserve">, del </w:t>
      </w:r>
      <w:r w:rsidR="00382EEE">
        <w:rPr>
          <w:rFonts w:ascii="Arial" w:hAnsi="Arial" w:cs="Arial"/>
        </w:rPr>
        <w:t>10</w:t>
      </w:r>
      <w:r>
        <w:rPr>
          <w:rFonts w:ascii="Arial" w:hAnsi="Arial" w:cs="Arial"/>
        </w:rPr>
        <w:t xml:space="preserve"> de </w:t>
      </w:r>
      <w:r w:rsidR="00382EEE">
        <w:rPr>
          <w:rFonts w:ascii="Arial" w:hAnsi="Arial" w:cs="Arial"/>
        </w:rPr>
        <w:t>febrero</w:t>
      </w:r>
      <w:r>
        <w:rPr>
          <w:rFonts w:ascii="Arial" w:hAnsi="Arial" w:cs="Arial"/>
        </w:rPr>
        <w:t xml:space="preserve"> de 1954.</w:t>
      </w:r>
    </w:p>
    <w:p w:rsidR="00FC6A6D" w:rsidRDefault="00382EEE" w:rsidP="004A2A65">
      <w:pPr>
        <w:pStyle w:val="Textoindependiente2"/>
        <w:ind w:left="567"/>
        <w:jc w:val="both"/>
        <w:rPr>
          <w:b w:val="0"/>
          <w:sz w:val="20"/>
        </w:rPr>
      </w:pPr>
      <w:r w:rsidRPr="00536BC5">
        <w:rPr>
          <w:rFonts w:cs="Arial"/>
          <w:b w:val="0"/>
          <w:sz w:val="20"/>
        </w:rPr>
        <w:t xml:space="preserve">Se expide la </w:t>
      </w:r>
      <w:r w:rsidRPr="00536BC5">
        <w:rPr>
          <w:b w:val="0"/>
          <w:sz w:val="20"/>
        </w:rPr>
        <w:t>Ley Reglamentaria para el Establecimiento, Administración y</w:t>
      </w:r>
      <w:r w:rsidR="00536BC5" w:rsidRPr="00536BC5">
        <w:rPr>
          <w:b w:val="0"/>
          <w:sz w:val="20"/>
        </w:rPr>
        <w:t xml:space="preserve"> </w:t>
      </w:r>
      <w:r w:rsidRPr="00536BC5">
        <w:rPr>
          <w:b w:val="0"/>
          <w:sz w:val="20"/>
        </w:rPr>
        <w:t xml:space="preserve">Funcionamiento </w:t>
      </w:r>
      <w:r w:rsidR="00CE246A">
        <w:rPr>
          <w:b w:val="0"/>
          <w:sz w:val="20"/>
        </w:rPr>
        <w:t>d</w:t>
      </w:r>
      <w:r w:rsidRPr="00536BC5">
        <w:rPr>
          <w:b w:val="0"/>
          <w:sz w:val="20"/>
        </w:rPr>
        <w:t xml:space="preserve">e </w:t>
      </w:r>
      <w:r w:rsidR="00CE246A">
        <w:rPr>
          <w:b w:val="0"/>
          <w:sz w:val="20"/>
        </w:rPr>
        <w:t>l</w:t>
      </w:r>
      <w:r w:rsidRPr="00536BC5">
        <w:rPr>
          <w:b w:val="0"/>
          <w:sz w:val="20"/>
        </w:rPr>
        <w:t xml:space="preserve">os Panteones </w:t>
      </w:r>
      <w:r w:rsidR="00CE246A">
        <w:rPr>
          <w:b w:val="0"/>
          <w:sz w:val="20"/>
        </w:rPr>
        <w:t>e</w:t>
      </w:r>
      <w:r w:rsidRPr="00536BC5">
        <w:rPr>
          <w:b w:val="0"/>
          <w:sz w:val="20"/>
        </w:rPr>
        <w:t xml:space="preserve">n </w:t>
      </w:r>
      <w:r w:rsidR="00CE246A">
        <w:rPr>
          <w:b w:val="0"/>
          <w:sz w:val="20"/>
        </w:rPr>
        <w:t>e</w:t>
      </w:r>
      <w:r w:rsidRPr="00536BC5">
        <w:rPr>
          <w:b w:val="0"/>
          <w:sz w:val="20"/>
        </w:rPr>
        <w:t xml:space="preserve">l Estado </w:t>
      </w:r>
      <w:r w:rsidR="00CE246A">
        <w:rPr>
          <w:b w:val="0"/>
          <w:sz w:val="20"/>
        </w:rPr>
        <w:t>d</w:t>
      </w:r>
      <w:r w:rsidRPr="00536BC5">
        <w:rPr>
          <w:b w:val="0"/>
          <w:sz w:val="20"/>
        </w:rPr>
        <w:t>e Tamaulipas</w:t>
      </w:r>
      <w:r w:rsidR="00536BC5">
        <w:rPr>
          <w:b w:val="0"/>
          <w:sz w:val="20"/>
        </w:rPr>
        <w:t>.</w:t>
      </w:r>
    </w:p>
    <w:p w:rsidR="00536BC5" w:rsidRPr="00CE246A" w:rsidRDefault="00CE246A" w:rsidP="004A2A65">
      <w:pPr>
        <w:autoSpaceDE w:val="0"/>
        <w:autoSpaceDN w:val="0"/>
        <w:adjustRightInd w:val="0"/>
        <w:ind w:left="567"/>
        <w:jc w:val="both"/>
        <w:rPr>
          <w:rFonts w:cs="Arial"/>
          <w:b/>
        </w:rPr>
      </w:pPr>
      <w:r w:rsidRPr="00CE246A">
        <w:rPr>
          <w:rFonts w:ascii="Arial" w:hAnsi="Arial" w:cs="Arial"/>
          <w:bCs/>
          <w:iCs/>
          <w:lang w:val="es-MX" w:eastAsia="es-MX"/>
        </w:rPr>
        <w:t>En su Artículo Sexto</w:t>
      </w:r>
      <w:r>
        <w:rPr>
          <w:rFonts w:ascii="Arial" w:hAnsi="Arial" w:cs="Arial"/>
          <w:bCs/>
          <w:iCs/>
          <w:lang w:val="es-MX" w:eastAsia="es-MX"/>
        </w:rPr>
        <w:t xml:space="preserve"> Transitorio a</w:t>
      </w:r>
      <w:r w:rsidR="00536BC5" w:rsidRPr="00CE246A">
        <w:rPr>
          <w:rFonts w:ascii="Arial" w:hAnsi="Arial" w:cs="Arial"/>
          <w:lang w:val="es-MX" w:eastAsia="es-MX"/>
        </w:rPr>
        <w:t>broga la tarifa VI del artículo 18 y las</w:t>
      </w:r>
      <w:r w:rsidRPr="00CE246A">
        <w:rPr>
          <w:rFonts w:ascii="Arial" w:hAnsi="Arial" w:cs="Arial"/>
          <w:lang w:val="es-MX" w:eastAsia="es-MX"/>
        </w:rPr>
        <w:t xml:space="preserve"> </w:t>
      </w:r>
      <w:r w:rsidR="00536BC5" w:rsidRPr="00CE246A">
        <w:rPr>
          <w:rFonts w:ascii="Arial" w:hAnsi="Arial" w:cs="Arial"/>
          <w:lang w:val="es-MX" w:eastAsia="es-MX"/>
        </w:rPr>
        <w:t>disposiciones del Capítulo Sexto, de la Ley Reglamentaria de</w:t>
      </w:r>
      <w:r w:rsidRPr="00CE246A">
        <w:rPr>
          <w:rFonts w:ascii="Arial" w:hAnsi="Arial" w:cs="Arial"/>
          <w:lang w:val="es-MX" w:eastAsia="es-MX"/>
        </w:rPr>
        <w:t xml:space="preserve"> </w:t>
      </w:r>
      <w:r w:rsidR="00536BC5" w:rsidRPr="00CE246A">
        <w:rPr>
          <w:rFonts w:ascii="Arial" w:hAnsi="Arial" w:cs="Arial"/>
          <w:lang w:val="es-MX" w:eastAsia="es-MX"/>
        </w:rPr>
        <w:t>las Oficinas del Registro Civil, contenidas en el Decreto No.</w:t>
      </w:r>
      <w:r w:rsidRPr="00CE246A">
        <w:rPr>
          <w:rFonts w:ascii="Arial" w:hAnsi="Arial" w:cs="Arial"/>
          <w:lang w:val="es-MX" w:eastAsia="es-MX"/>
        </w:rPr>
        <w:t xml:space="preserve"> </w:t>
      </w:r>
      <w:r w:rsidR="00536BC5" w:rsidRPr="00CE246A">
        <w:rPr>
          <w:rFonts w:ascii="Arial" w:hAnsi="Arial" w:cs="Arial"/>
          <w:lang w:val="es-MX" w:eastAsia="es-MX"/>
        </w:rPr>
        <w:t xml:space="preserve">248, expedido el 6 de </w:t>
      </w:r>
      <w:r w:rsidR="009C0050">
        <w:rPr>
          <w:rFonts w:ascii="Arial" w:hAnsi="Arial" w:cs="Arial"/>
          <w:lang w:val="es-MX" w:eastAsia="es-MX"/>
        </w:rPr>
        <w:t>a</w:t>
      </w:r>
      <w:r w:rsidR="00536BC5" w:rsidRPr="00CE246A">
        <w:rPr>
          <w:rFonts w:ascii="Arial" w:hAnsi="Arial" w:cs="Arial"/>
          <w:lang w:val="es-MX" w:eastAsia="es-MX"/>
        </w:rPr>
        <w:t>gosto de 1940.</w:t>
      </w:r>
    </w:p>
    <w:p w:rsidR="00663F2B" w:rsidRDefault="00663F2B" w:rsidP="004A2A65">
      <w:pPr>
        <w:numPr>
          <w:ilvl w:val="12"/>
          <w:numId w:val="0"/>
        </w:numPr>
        <w:ind w:left="567" w:hanging="567"/>
        <w:jc w:val="both"/>
        <w:rPr>
          <w:rFonts w:ascii="Arial" w:hAnsi="Arial" w:cs="Arial"/>
        </w:rPr>
      </w:pPr>
    </w:p>
    <w:p w:rsidR="00663F2B" w:rsidRDefault="00663F2B" w:rsidP="004A2A65">
      <w:pPr>
        <w:numPr>
          <w:ilvl w:val="0"/>
          <w:numId w:val="1"/>
        </w:numPr>
        <w:ind w:left="567" w:hanging="567"/>
        <w:jc w:val="both"/>
        <w:rPr>
          <w:rFonts w:ascii="Arial" w:hAnsi="Arial" w:cs="Arial"/>
        </w:rPr>
      </w:pPr>
      <w:r>
        <w:rPr>
          <w:rFonts w:ascii="Arial" w:hAnsi="Arial" w:cs="Arial"/>
        </w:rPr>
        <w:t>Decreto No. 402, del 27 de abril de 1954.</w:t>
      </w:r>
    </w:p>
    <w:p w:rsidR="00663F2B" w:rsidRDefault="00663F2B" w:rsidP="004A2A65">
      <w:pPr>
        <w:numPr>
          <w:ilvl w:val="12"/>
          <w:numId w:val="0"/>
        </w:numPr>
        <w:ind w:left="567"/>
        <w:jc w:val="both"/>
        <w:rPr>
          <w:rFonts w:ascii="Arial" w:hAnsi="Arial" w:cs="Arial"/>
        </w:rPr>
      </w:pPr>
      <w:r>
        <w:rPr>
          <w:rFonts w:ascii="Arial" w:hAnsi="Arial" w:cs="Arial"/>
        </w:rPr>
        <w:t>P.O. No. 37, del 8 de mayo de 1954.</w:t>
      </w:r>
    </w:p>
    <w:p w:rsidR="00663F2B" w:rsidRDefault="00663F2B" w:rsidP="004A2A65">
      <w:pPr>
        <w:pStyle w:val="Textoindependiente2"/>
        <w:ind w:left="567"/>
        <w:jc w:val="both"/>
        <w:rPr>
          <w:rFonts w:cs="Arial"/>
          <w:b w:val="0"/>
          <w:sz w:val="20"/>
        </w:rPr>
      </w:pPr>
      <w:r>
        <w:rPr>
          <w:rFonts w:cs="Arial"/>
          <w:b w:val="0"/>
          <w:sz w:val="20"/>
        </w:rPr>
        <w:t>Se reforma el Artículo 23.</w:t>
      </w:r>
    </w:p>
    <w:p w:rsidR="00663F2B" w:rsidRDefault="00663F2B" w:rsidP="004A2A65">
      <w:pPr>
        <w:numPr>
          <w:ilvl w:val="12"/>
          <w:numId w:val="0"/>
        </w:numPr>
        <w:ind w:left="567" w:hanging="567"/>
        <w:jc w:val="both"/>
        <w:rPr>
          <w:rFonts w:ascii="Arial" w:hAnsi="Arial" w:cs="Arial"/>
        </w:rPr>
      </w:pPr>
    </w:p>
    <w:p w:rsidR="00663F2B" w:rsidRDefault="00663F2B" w:rsidP="004A2A65">
      <w:pPr>
        <w:numPr>
          <w:ilvl w:val="0"/>
          <w:numId w:val="1"/>
        </w:numPr>
        <w:ind w:left="567" w:hanging="567"/>
        <w:jc w:val="both"/>
        <w:rPr>
          <w:rFonts w:ascii="Arial" w:hAnsi="Arial" w:cs="Arial"/>
        </w:rPr>
      </w:pPr>
      <w:r>
        <w:rPr>
          <w:rFonts w:ascii="Arial" w:hAnsi="Arial" w:cs="Arial"/>
        </w:rPr>
        <w:t>Decreto No. 413, del 28 de abril de 1954.</w:t>
      </w:r>
    </w:p>
    <w:p w:rsidR="00663F2B" w:rsidRDefault="00663F2B" w:rsidP="004A2A65">
      <w:pPr>
        <w:numPr>
          <w:ilvl w:val="12"/>
          <w:numId w:val="0"/>
        </w:numPr>
        <w:ind w:left="567"/>
        <w:jc w:val="both"/>
        <w:rPr>
          <w:rFonts w:ascii="Arial" w:hAnsi="Arial" w:cs="Arial"/>
        </w:rPr>
      </w:pPr>
      <w:r>
        <w:rPr>
          <w:rFonts w:ascii="Arial" w:hAnsi="Arial" w:cs="Arial"/>
        </w:rPr>
        <w:t>P.O. No. 39, del 15 de mayo de 1954.</w:t>
      </w:r>
    </w:p>
    <w:p w:rsidR="00663F2B" w:rsidRDefault="00663F2B" w:rsidP="004A2A65">
      <w:pPr>
        <w:pStyle w:val="Textoindependiente2"/>
        <w:ind w:left="567"/>
        <w:jc w:val="both"/>
        <w:rPr>
          <w:rFonts w:cs="Arial"/>
          <w:b w:val="0"/>
          <w:sz w:val="20"/>
        </w:rPr>
      </w:pPr>
      <w:r>
        <w:rPr>
          <w:rFonts w:cs="Arial"/>
          <w:b w:val="0"/>
          <w:sz w:val="20"/>
        </w:rPr>
        <w:t>Se reforma el Artículo 11.</w:t>
      </w:r>
    </w:p>
    <w:p w:rsidR="00DF7549" w:rsidRDefault="00DF7549" w:rsidP="004A2A65">
      <w:pPr>
        <w:pStyle w:val="Textoindependiente2"/>
        <w:ind w:left="567" w:hanging="567"/>
        <w:jc w:val="both"/>
        <w:rPr>
          <w:rFonts w:cs="Arial"/>
          <w:b w:val="0"/>
          <w:sz w:val="20"/>
        </w:rPr>
      </w:pPr>
    </w:p>
    <w:p w:rsidR="00DF7549" w:rsidRDefault="00DF7549" w:rsidP="004A2A65">
      <w:pPr>
        <w:numPr>
          <w:ilvl w:val="0"/>
          <w:numId w:val="1"/>
        </w:numPr>
        <w:ind w:left="567" w:hanging="567"/>
        <w:jc w:val="both"/>
        <w:rPr>
          <w:rFonts w:ascii="Arial" w:hAnsi="Arial" w:cs="Arial"/>
        </w:rPr>
      </w:pPr>
      <w:r>
        <w:rPr>
          <w:rFonts w:ascii="Arial" w:hAnsi="Arial" w:cs="Arial"/>
        </w:rPr>
        <w:t>Decreto No. LX-1087, del 12 de mayo de 2010</w:t>
      </w:r>
      <w:r w:rsidR="00EB491B">
        <w:rPr>
          <w:rFonts w:ascii="Arial" w:hAnsi="Arial" w:cs="Arial"/>
        </w:rPr>
        <w:t>.</w:t>
      </w:r>
    </w:p>
    <w:p w:rsidR="00DF7549" w:rsidRDefault="00DF7549" w:rsidP="004A2A65">
      <w:pPr>
        <w:numPr>
          <w:ilvl w:val="12"/>
          <w:numId w:val="0"/>
        </w:numPr>
        <w:ind w:left="567"/>
        <w:jc w:val="both"/>
        <w:rPr>
          <w:rFonts w:ascii="Arial" w:hAnsi="Arial" w:cs="Arial"/>
        </w:rPr>
      </w:pPr>
      <w:r>
        <w:rPr>
          <w:rFonts w:ascii="Arial" w:hAnsi="Arial" w:cs="Arial"/>
        </w:rPr>
        <w:t>P.O. No. 133, del 9 de noviembre de 2010.</w:t>
      </w:r>
    </w:p>
    <w:p w:rsidR="00663F2B" w:rsidRDefault="00DF7549" w:rsidP="004A2A65">
      <w:pPr>
        <w:ind w:left="567"/>
        <w:jc w:val="both"/>
        <w:rPr>
          <w:rFonts w:ascii="Arial" w:hAnsi="Arial" w:cs="Arial"/>
          <w:bCs/>
        </w:rPr>
      </w:pPr>
      <w:r w:rsidRPr="00DF7549">
        <w:rPr>
          <w:rFonts w:ascii="Arial" w:hAnsi="Arial" w:cs="Arial"/>
          <w:bCs/>
        </w:rPr>
        <w:t>Se reforma el artículo 18</w:t>
      </w:r>
      <w:r>
        <w:rPr>
          <w:rFonts w:ascii="Arial" w:hAnsi="Arial" w:cs="Arial"/>
          <w:bCs/>
        </w:rPr>
        <w:t>.</w:t>
      </w:r>
    </w:p>
    <w:p w:rsidR="00CC5ECA" w:rsidRDefault="00CC5ECA" w:rsidP="004A2A65">
      <w:pPr>
        <w:ind w:left="567" w:hanging="567"/>
        <w:jc w:val="both"/>
        <w:rPr>
          <w:rFonts w:ascii="Arial" w:hAnsi="Arial" w:cs="Arial"/>
          <w:bCs/>
        </w:rPr>
      </w:pPr>
    </w:p>
    <w:p w:rsidR="00CC5ECA" w:rsidRDefault="00CC5ECA" w:rsidP="004A2A65">
      <w:pPr>
        <w:numPr>
          <w:ilvl w:val="0"/>
          <w:numId w:val="1"/>
        </w:numPr>
        <w:ind w:left="567" w:hanging="567"/>
        <w:jc w:val="both"/>
        <w:rPr>
          <w:rFonts w:ascii="Arial" w:hAnsi="Arial" w:cs="Arial"/>
        </w:rPr>
      </w:pPr>
      <w:r>
        <w:rPr>
          <w:rFonts w:ascii="Arial" w:hAnsi="Arial" w:cs="Arial"/>
        </w:rPr>
        <w:t>Decreto No. LXII-1003, del 25 de agosto de 2016.</w:t>
      </w:r>
    </w:p>
    <w:p w:rsidR="00CC5ECA" w:rsidRDefault="00CC5ECA" w:rsidP="004A2A65">
      <w:pPr>
        <w:numPr>
          <w:ilvl w:val="12"/>
          <w:numId w:val="0"/>
        </w:numPr>
        <w:ind w:left="567"/>
        <w:jc w:val="both"/>
        <w:rPr>
          <w:rFonts w:ascii="Arial" w:hAnsi="Arial" w:cs="Arial"/>
        </w:rPr>
      </w:pPr>
      <w:r>
        <w:rPr>
          <w:rFonts w:ascii="Arial" w:hAnsi="Arial" w:cs="Arial"/>
        </w:rPr>
        <w:t>P.O. Extraordinario No. 4, del 26 de septiembre de 2016.</w:t>
      </w:r>
    </w:p>
    <w:p w:rsidR="00CC5ECA" w:rsidRPr="00CC5ECA" w:rsidRDefault="00CC5ECA" w:rsidP="004A2A65">
      <w:pPr>
        <w:numPr>
          <w:ilvl w:val="12"/>
          <w:numId w:val="0"/>
        </w:numPr>
        <w:ind w:left="567"/>
        <w:jc w:val="both"/>
        <w:rPr>
          <w:rFonts w:ascii="Arial" w:hAnsi="Arial" w:cs="Arial"/>
        </w:rPr>
      </w:pPr>
      <w:r w:rsidRPr="00CC5ECA">
        <w:rPr>
          <w:rFonts w:ascii="Arial" w:hAnsi="Arial" w:cs="Arial"/>
          <w:color w:val="11111B"/>
        </w:rPr>
        <w:t>Se reforman los artículos 43 y 44.</w:t>
      </w:r>
    </w:p>
    <w:p w:rsidR="00CC5ECA" w:rsidRDefault="00CC5ECA" w:rsidP="004A2A65">
      <w:pPr>
        <w:ind w:left="567" w:hanging="567"/>
        <w:jc w:val="both"/>
        <w:rPr>
          <w:rFonts w:ascii="Arial" w:hAnsi="Arial" w:cs="Arial"/>
          <w:bCs/>
        </w:rPr>
      </w:pPr>
    </w:p>
    <w:p w:rsidR="00DD609A" w:rsidRDefault="00DD609A" w:rsidP="004A2A65">
      <w:pPr>
        <w:numPr>
          <w:ilvl w:val="0"/>
          <w:numId w:val="1"/>
        </w:numPr>
        <w:ind w:left="567" w:hanging="567"/>
        <w:jc w:val="both"/>
        <w:rPr>
          <w:rFonts w:ascii="Arial" w:hAnsi="Arial" w:cs="Arial"/>
        </w:rPr>
      </w:pPr>
      <w:r>
        <w:rPr>
          <w:rFonts w:ascii="Arial" w:hAnsi="Arial" w:cs="Arial"/>
        </w:rPr>
        <w:t>Decreto No. LXIII-236, del 13 de septiembre de 2017.</w:t>
      </w:r>
    </w:p>
    <w:p w:rsidR="00DD609A" w:rsidRDefault="00DD609A" w:rsidP="004A2A65">
      <w:pPr>
        <w:numPr>
          <w:ilvl w:val="12"/>
          <w:numId w:val="0"/>
        </w:numPr>
        <w:ind w:left="567"/>
        <w:jc w:val="both"/>
        <w:rPr>
          <w:rFonts w:ascii="Arial" w:hAnsi="Arial" w:cs="Arial"/>
        </w:rPr>
      </w:pPr>
      <w:r>
        <w:rPr>
          <w:rFonts w:ascii="Arial" w:hAnsi="Arial" w:cs="Arial"/>
        </w:rPr>
        <w:t>P.O. No. 111, del 14 de septiembre de 2017.</w:t>
      </w:r>
    </w:p>
    <w:p w:rsidR="00DD609A" w:rsidRPr="00CC5ECA" w:rsidRDefault="0050689E" w:rsidP="004A2A65">
      <w:pPr>
        <w:numPr>
          <w:ilvl w:val="12"/>
          <w:numId w:val="0"/>
        </w:numPr>
        <w:ind w:left="567"/>
        <w:jc w:val="both"/>
        <w:rPr>
          <w:rFonts w:ascii="Arial" w:hAnsi="Arial" w:cs="Arial"/>
        </w:rPr>
      </w:pPr>
      <w:r w:rsidRPr="0083667F">
        <w:rPr>
          <w:rFonts w:ascii="Arial" w:hAnsi="Arial" w:cs="Arial"/>
          <w:b/>
          <w:szCs w:val="26"/>
          <w:lang w:val="es-MX" w:eastAsia="es-MX"/>
        </w:rPr>
        <w:t xml:space="preserve">ARTÍCULO SEGUNDO. </w:t>
      </w:r>
      <w:r w:rsidRPr="0083667F">
        <w:rPr>
          <w:rFonts w:ascii="Arial" w:hAnsi="Arial" w:cs="Arial"/>
          <w:szCs w:val="26"/>
          <w:lang w:val="es-MX" w:eastAsia="es-MX"/>
        </w:rPr>
        <w:t>Se reforma el artículo 35</w:t>
      </w:r>
      <w:r>
        <w:rPr>
          <w:rFonts w:ascii="Arial" w:hAnsi="Arial" w:cs="Arial"/>
          <w:szCs w:val="26"/>
          <w:lang w:val="es-MX" w:eastAsia="es-MX"/>
        </w:rPr>
        <w:t>.</w:t>
      </w:r>
    </w:p>
    <w:p w:rsidR="00DD609A" w:rsidRDefault="00DD609A" w:rsidP="00DD609A">
      <w:pPr>
        <w:ind w:left="1418"/>
        <w:jc w:val="both"/>
        <w:rPr>
          <w:rFonts w:ascii="Arial" w:hAnsi="Arial" w:cs="Arial"/>
          <w:bCs/>
        </w:rPr>
      </w:pPr>
    </w:p>
    <w:p w:rsidR="002D5CF5" w:rsidRDefault="002D5CF5" w:rsidP="002D5CF5">
      <w:pPr>
        <w:numPr>
          <w:ilvl w:val="0"/>
          <w:numId w:val="1"/>
        </w:numPr>
        <w:ind w:left="567" w:hanging="567"/>
        <w:jc w:val="both"/>
        <w:rPr>
          <w:rFonts w:ascii="Arial" w:hAnsi="Arial" w:cs="Arial"/>
        </w:rPr>
      </w:pPr>
      <w:r>
        <w:rPr>
          <w:rFonts w:ascii="Arial" w:hAnsi="Arial" w:cs="Arial"/>
        </w:rPr>
        <w:t>Decreto No. LXIII-</w:t>
      </w:r>
      <w:r w:rsidR="00726ABE">
        <w:rPr>
          <w:rFonts w:ascii="Arial" w:hAnsi="Arial" w:cs="Arial"/>
        </w:rPr>
        <w:t>514</w:t>
      </w:r>
      <w:r>
        <w:rPr>
          <w:rFonts w:ascii="Arial" w:hAnsi="Arial" w:cs="Arial"/>
        </w:rPr>
        <w:t xml:space="preserve">, del </w:t>
      </w:r>
      <w:r w:rsidR="00726ABE">
        <w:rPr>
          <w:rFonts w:ascii="Arial" w:hAnsi="Arial" w:cs="Arial"/>
        </w:rPr>
        <w:t>10</w:t>
      </w:r>
      <w:r>
        <w:rPr>
          <w:rFonts w:ascii="Arial" w:hAnsi="Arial" w:cs="Arial"/>
        </w:rPr>
        <w:t xml:space="preserve"> de </w:t>
      </w:r>
      <w:r w:rsidR="00726ABE">
        <w:rPr>
          <w:rFonts w:ascii="Arial" w:hAnsi="Arial" w:cs="Arial"/>
        </w:rPr>
        <w:t>octubre</w:t>
      </w:r>
      <w:r>
        <w:rPr>
          <w:rFonts w:ascii="Arial" w:hAnsi="Arial" w:cs="Arial"/>
        </w:rPr>
        <w:t xml:space="preserve"> de 201</w:t>
      </w:r>
      <w:r w:rsidR="00726ABE">
        <w:rPr>
          <w:rFonts w:ascii="Arial" w:hAnsi="Arial" w:cs="Arial"/>
        </w:rPr>
        <w:t>8</w:t>
      </w:r>
      <w:r>
        <w:rPr>
          <w:rFonts w:ascii="Arial" w:hAnsi="Arial" w:cs="Arial"/>
        </w:rPr>
        <w:t>.</w:t>
      </w:r>
    </w:p>
    <w:p w:rsidR="002D5CF5" w:rsidRDefault="002D5CF5" w:rsidP="002D5CF5">
      <w:pPr>
        <w:numPr>
          <w:ilvl w:val="12"/>
          <w:numId w:val="0"/>
        </w:numPr>
        <w:ind w:left="567"/>
        <w:jc w:val="both"/>
        <w:rPr>
          <w:rFonts w:ascii="Arial" w:hAnsi="Arial" w:cs="Arial"/>
        </w:rPr>
      </w:pPr>
      <w:r>
        <w:rPr>
          <w:rFonts w:ascii="Arial" w:hAnsi="Arial" w:cs="Arial"/>
        </w:rPr>
        <w:t>P.O. No. 1</w:t>
      </w:r>
      <w:r w:rsidR="00345FD0">
        <w:rPr>
          <w:rFonts w:ascii="Arial" w:hAnsi="Arial" w:cs="Arial"/>
        </w:rPr>
        <w:t>30</w:t>
      </w:r>
      <w:r>
        <w:rPr>
          <w:rFonts w:ascii="Arial" w:hAnsi="Arial" w:cs="Arial"/>
        </w:rPr>
        <w:t xml:space="preserve">, del </w:t>
      </w:r>
      <w:r w:rsidR="00345FD0">
        <w:rPr>
          <w:rFonts w:ascii="Arial" w:hAnsi="Arial" w:cs="Arial"/>
        </w:rPr>
        <w:t>30</w:t>
      </w:r>
      <w:r>
        <w:rPr>
          <w:rFonts w:ascii="Arial" w:hAnsi="Arial" w:cs="Arial"/>
        </w:rPr>
        <w:t xml:space="preserve"> de </w:t>
      </w:r>
      <w:r w:rsidR="00345FD0">
        <w:rPr>
          <w:rFonts w:ascii="Arial" w:hAnsi="Arial" w:cs="Arial"/>
        </w:rPr>
        <w:t>octubre</w:t>
      </w:r>
      <w:r>
        <w:rPr>
          <w:rFonts w:ascii="Arial" w:hAnsi="Arial" w:cs="Arial"/>
        </w:rPr>
        <w:t xml:space="preserve"> de 201</w:t>
      </w:r>
      <w:r w:rsidR="00345FD0">
        <w:rPr>
          <w:rFonts w:ascii="Arial" w:hAnsi="Arial" w:cs="Arial"/>
        </w:rPr>
        <w:t>8</w:t>
      </w:r>
      <w:r>
        <w:rPr>
          <w:rFonts w:ascii="Arial" w:hAnsi="Arial" w:cs="Arial"/>
        </w:rPr>
        <w:t>.</w:t>
      </w:r>
    </w:p>
    <w:p w:rsidR="00345FD0" w:rsidRDefault="00BF59F7" w:rsidP="002D5CF5">
      <w:pPr>
        <w:numPr>
          <w:ilvl w:val="12"/>
          <w:numId w:val="0"/>
        </w:numPr>
        <w:ind w:left="567"/>
        <w:jc w:val="both"/>
        <w:rPr>
          <w:rFonts w:ascii="Arial" w:hAnsi="Arial" w:cs="Arial"/>
        </w:rPr>
      </w:pPr>
      <w:r>
        <w:rPr>
          <w:rFonts w:ascii="Arial" w:hAnsi="Arial" w:cs="Arial"/>
        </w:rPr>
        <w:t>Se reforman las fracciones VII y VIII; y se adiciona la fracción IX al artículo 9°.</w:t>
      </w:r>
    </w:p>
    <w:p w:rsidR="00934B3F" w:rsidRDefault="00934B3F" w:rsidP="002D5CF5">
      <w:pPr>
        <w:numPr>
          <w:ilvl w:val="12"/>
          <w:numId w:val="0"/>
        </w:numPr>
        <w:ind w:left="567"/>
        <w:jc w:val="both"/>
        <w:rPr>
          <w:rFonts w:ascii="Arial" w:hAnsi="Arial" w:cs="Arial"/>
        </w:rPr>
      </w:pPr>
    </w:p>
    <w:p w:rsidR="00934B3F" w:rsidRDefault="00934B3F" w:rsidP="00934B3F">
      <w:pPr>
        <w:numPr>
          <w:ilvl w:val="0"/>
          <w:numId w:val="1"/>
        </w:numPr>
        <w:ind w:left="567" w:hanging="567"/>
        <w:jc w:val="both"/>
        <w:rPr>
          <w:rFonts w:ascii="Arial" w:hAnsi="Arial" w:cs="Arial"/>
        </w:rPr>
      </w:pPr>
      <w:r>
        <w:rPr>
          <w:rFonts w:ascii="Arial" w:hAnsi="Arial" w:cs="Arial"/>
        </w:rPr>
        <w:t xml:space="preserve">Decreto No. </w:t>
      </w:r>
      <w:r>
        <w:rPr>
          <w:rFonts w:ascii="Arial" w:hAnsi="Arial" w:cs="Arial"/>
        </w:rPr>
        <w:t>65-125</w:t>
      </w:r>
      <w:r>
        <w:rPr>
          <w:rFonts w:ascii="Arial" w:hAnsi="Arial" w:cs="Arial"/>
        </w:rPr>
        <w:t xml:space="preserve">, del </w:t>
      </w:r>
      <w:r>
        <w:rPr>
          <w:rFonts w:ascii="Arial" w:hAnsi="Arial" w:cs="Arial"/>
        </w:rPr>
        <w:t>2</w:t>
      </w:r>
      <w:r>
        <w:rPr>
          <w:rFonts w:ascii="Arial" w:hAnsi="Arial" w:cs="Arial"/>
        </w:rPr>
        <w:t>0 de e</w:t>
      </w:r>
      <w:r>
        <w:rPr>
          <w:rFonts w:ascii="Arial" w:hAnsi="Arial" w:cs="Arial"/>
        </w:rPr>
        <w:t>nero de 2022</w:t>
      </w:r>
      <w:r>
        <w:rPr>
          <w:rFonts w:ascii="Arial" w:hAnsi="Arial" w:cs="Arial"/>
        </w:rPr>
        <w:t>.</w:t>
      </w:r>
    </w:p>
    <w:p w:rsidR="00934B3F" w:rsidRDefault="00934B3F" w:rsidP="00934B3F">
      <w:pPr>
        <w:numPr>
          <w:ilvl w:val="12"/>
          <w:numId w:val="0"/>
        </w:numPr>
        <w:ind w:left="567"/>
        <w:jc w:val="both"/>
        <w:rPr>
          <w:rFonts w:ascii="Arial" w:hAnsi="Arial" w:cs="Arial"/>
        </w:rPr>
      </w:pPr>
      <w:r>
        <w:rPr>
          <w:rFonts w:ascii="Arial" w:hAnsi="Arial" w:cs="Arial"/>
        </w:rPr>
        <w:t>P.O. No. 44</w:t>
      </w:r>
      <w:r>
        <w:rPr>
          <w:rFonts w:ascii="Arial" w:hAnsi="Arial" w:cs="Arial"/>
        </w:rPr>
        <w:t xml:space="preserve">, del </w:t>
      </w:r>
      <w:r>
        <w:rPr>
          <w:rFonts w:ascii="Arial" w:hAnsi="Arial" w:cs="Arial"/>
        </w:rPr>
        <w:t>13</w:t>
      </w:r>
      <w:r>
        <w:rPr>
          <w:rFonts w:ascii="Arial" w:hAnsi="Arial" w:cs="Arial"/>
        </w:rPr>
        <w:t xml:space="preserve"> de </w:t>
      </w:r>
      <w:r>
        <w:rPr>
          <w:rFonts w:ascii="Arial" w:hAnsi="Arial" w:cs="Arial"/>
        </w:rPr>
        <w:t>abril</w:t>
      </w:r>
      <w:r>
        <w:rPr>
          <w:rFonts w:ascii="Arial" w:hAnsi="Arial" w:cs="Arial"/>
        </w:rPr>
        <w:t xml:space="preserve"> de 20</w:t>
      </w:r>
      <w:r>
        <w:rPr>
          <w:rFonts w:ascii="Arial" w:hAnsi="Arial" w:cs="Arial"/>
        </w:rPr>
        <w:t>22</w:t>
      </w:r>
      <w:r>
        <w:rPr>
          <w:rFonts w:ascii="Arial" w:hAnsi="Arial" w:cs="Arial"/>
        </w:rPr>
        <w:t>.</w:t>
      </w:r>
    </w:p>
    <w:p w:rsidR="00934B3F" w:rsidRPr="00CC5ECA" w:rsidRDefault="00934B3F" w:rsidP="00934B3F">
      <w:pPr>
        <w:numPr>
          <w:ilvl w:val="12"/>
          <w:numId w:val="0"/>
        </w:numPr>
        <w:ind w:left="567"/>
        <w:jc w:val="both"/>
        <w:rPr>
          <w:rFonts w:ascii="Arial" w:hAnsi="Arial" w:cs="Arial"/>
        </w:rPr>
      </w:pPr>
      <w:r w:rsidRPr="0083667F">
        <w:rPr>
          <w:rFonts w:ascii="Arial" w:hAnsi="Arial" w:cs="Arial"/>
          <w:b/>
          <w:szCs w:val="26"/>
          <w:lang w:val="es-MX" w:eastAsia="es-MX"/>
        </w:rPr>
        <w:t xml:space="preserve">ARTÍCULO </w:t>
      </w:r>
      <w:r>
        <w:rPr>
          <w:rFonts w:ascii="Arial" w:hAnsi="Arial" w:cs="Arial"/>
          <w:b/>
          <w:szCs w:val="26"/>
          <w:lang w:val="es-MX" w:eastAsia="es-MX"/>
        </w:rPr>
        <w:t>PRIMERO</w:t>
      </w:r>
      <w:r w:rsidRPr="0083667F">
        <w:rPr>
          <w:rFonts w:ascii="Arial" w:hAnsi="Arial" w:cs="Arial"/>
          <w:b/>
          <w:szCs w:val="26"/>
          <w:lang w:val="es-MX" w:eastAsia="es-MX"/>
        </w:rPr>
        <w:t xml:space="preserve">. </w:t>
      </w:r>
      <w:r w:rsidRPr="0083667F">
        <w:rPr>
          <w:rFonts w:ascii="Arial" w:hAnsi="Arial" w:cs="Arial"/>
          <w:szCs w:val="26"/>
          <w:lang w:val="es-MX" w:eastAsia="es-MX"/>
        </w:rPr>
        <w:t>Se reforma</w:t>
      </w:r>
      <w:r>
        <w:rPr>
          <w:rFonts w:ascii="Arial" w:hAnsi="Arial" w:cs="Arial"/>
          <w:szCs w:val="26"/>
          <w:lang w:val="es-MX" w:eastAsia="es-MX"/>
        </w:rPr>
        <w:t>n las fracciones VIII y IX; y se adiciona la fracción X, al artículo 9°.</w:t>
      </w:r>
      <w:r w:rsidRPr="0083667F">
        <w:rPr>
          <w:rFonts w:ascii="Arial" w:hAnsi="Arial" w:cs="Arial"/>
          <w:szCs w:val="26"/>
          <w:lang w:val="es-MX" w:eastAsia="es-MX"/>
        </w:rPr>
        <w:t xml:space="preserve"> </w:t>
      </w:r>
    </w:p>
    <w:p w:rsidR="00934B3F" w:rsidRDefault="00934B3F" w:rsidP="002D5CF5">
      <w:pPr>
        <w:numPr>
          <w:ilvl w:val="12"/>
          <w:numId w:val="0"/>
        </w:numPr>
        <w:ind w:left="567"/>
        <w:jc w:val="both"/>
        <w:rPr>
          <w:rFonts w:ascii="Arial" w:hAnsi="Arial" w:cs="Arial"/>
        </w:rPr>
      </w:pPr>
    </w:p>
    <w:p w:rsidR="00CC5ECA" w:rsidRDefault="00CC5ECA" w:rsidP="00DF7549">
      <w:pPr>
        <w:ind w:left="1418"/>
        <w:jc w:val="both"/>
        <w:rPr>
          <w:rFonts w:ascii="Arial" w:hAnsi="Arial" w:cs="Arial"/>
          <w:bCs/>
        </w:rPr>
      </w:pPr>
    </w:p>
    <w:p w:rsidR="00CC5ECA" w:rsidRPr="00DF7549" w:rsidRDefault="00CC5ECA" w:rsidP="00DF7549">
      <w:pPr>
        <w:ind w:left="1418"/>
        <w:jc w:val="both"/>
        <w:rPr>
          <w:rFonts w:ascii="Arial" w:hAnsi="Arial"/>
        </w:rPr>
      </w:pPr>
    </w:p>
    <w:sectPr w:rsidR="00CC5ECA" w:rsidRPr="00DF7549" w:rsidSect="009C09AB">
      <w:headerReference w:type="default" r:id="rId13"/>
      <w:footerReference w:type="even" r:id="rId14"/>
      <w:footerReference w:type="default" r:id="rId15"/>
      <w:pgSz w:w="12240" w:h="15840" w:code="1"/>
      <w:pgMar w:top="1134" w:right="1133" w:bottom="709"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C0B" w:rsidRDefault="00FB3C0B">
      <w:r>
        <w:separator/>
      </w:r>
    </w:p>
  </w:endnote>
  <w:endnote w:type="continuationSeparator" w:id="0">
    <w:p w:rsidR="00FB3C0B" w:rsidRDefault="00FB3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F2B" w:rsidRDefault="003D78F5">
    <w:pPr>
      <w:pStyle w:val="Piedepgina"/>
      <w:framePr w:wrap="around" w:vAnchor="text" w:hAnchor="margin" w:xAlign="right" w:y="1"/>
      <w:rPr>
        <w:rStyle w:val="Nmerodepgina"/>
      </w:rPr>
    </w:pPr>
    <w:r>
      <w:rPr>
        <w:rStyle w:val="Nmerodepgina"/>
      </w:rPr>
      <w:fldChar w:fldCharType="begin"/>
    </w:r>
    <w:r w:rsidR="00663F2B">
      <w:rPr>
        <w:rStyle w:val="Nmerodepgina"/>
      </w:rPr>
      <w:instrText xml:space="preserve">PAGE  </w:instrText>
    </w:r>
    <w:r>
      <w:rPr>
        <w:rStyle w:val="Nmerodepgina"/>
      </w:rPr>
      <w:fldChar w:fldCharType="end"/>
    </w:r>
  </w:p>
  <w:p w:rsidR="00663F2B" w:rsidRDefault="00663F2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525"/>
    </w:tblGrid>
    <w:tr w:rsidR="00654E2A" w:rsidTr="001F74D9">
      <w:tc>
        <w:tcPr>
          <w:tcW w:w="3182" w:type="dxa"/>
          <w:tcBorders>
            <w:top w:val="thinThickSmallGap" w:sz="24" w:space="0" w:color="auto"/>
            <w:left w:val="nil"/>
            <w:bottom w:val="nil"/>
            <w:right w:val="nil"/>
          </w:tcBorders>
        </w:tcPr>
        <w:p w:rsidR="00654E2A" w:rsidRPr="00843FAA" w:rsidRDefault="001025EE" w:rsidP="00843FAA">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654E2A" w:rsidRPr="00843FAA" w:rsidRDefault="00654E2A" w:rsidP="00843FAA">
          <w:pPr>
            <w:pStyle w:val="Piedepgina"/>
            <w:jc w:val="center"/>
            <w:rPr>
              <w:rFonts w:ascii="Arial" w:hAnsi="Arial" w:cs="Arial"/>
              <w:b/>
              <w:bCs/>
              <w:i/>
              <w:lang w:eastAsia="es-MX"/>
            </w:rPr>
          </w:pPr>
        </w:p>
      </w:tc>
      <w:tc>
        <w:tcPr>
          <w:tcW w:w="3525" w:type="dxa"/>
          <w:tcBorders>
            <w:top w:val="thinThickSmallGap" w:sz="24" w:space="0" w:color="auto"/>
            <w:left w:val="nil"/>
            <w:bottom w:val="nil"/>
            <w:right w:val="nil"/>
          </w:tcBorders>
        </w:tcPr>
        <w:p w:rsidR="00654E2A" w:rsidRPr="00843FAA" w:rsidRDefault="00654E2A" w:rsidP="001F74D9">
          <w:pPr>
            <w:pStyle w:val="Piedepgina"/>
            <w:ind w:right="-108"/>
            <w:jc w:val="center"/>
            <w:rPr>
              <w:rFonts w:ascii="Arial" w:hAnsi="Arial" w:cs="Arial"/>
              <w:b/>
              <w:bCs/>
              <w:lang w:eastAsia="es-MX"/>
            </w:rPr>
          </w:pPr>
        </w:p>
      </w:tc>
    </w:tr>
  </w:tbl>
  <w:p w:rsidR="00663F2B" w:rsidRPr="00654E2A" w:rsidRDefault="00663F2B" w:rsidP="00654E2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C0B" w:rsidRDefault="00FB3C0B">
      <w:r>
        <w:separator/>
      </w:r>
    </w:p>
  </w:footnote>
  <w:footnote w:type="continuationSeparator" w:id="0">
    <w:p w:rsidR="00FB3C0B" w:rsidRDefault="00FB3C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F2B" w:rsidRDefault="00663F2B" w:rsidP="005A51B3">
    <w:pPr>
      <w:pBdr>
        <w:bottom w:val="thinThickSmallGap" w:sz="18" w:space="1" w:color="auto"/>
      </w:pBdr>
      <w:rPr>
        <w:rStyle w:val="Nmerodepgina"/>
        <w:rFonts w:ascii="Arial" w:hAnsi="Arial" w:cs="Arial"/>
        <w:b/>
        <w:bCs/>
        <w:i/>
        <w:iCs/>
      </w:rPr>
    </w:pPr>
    <w:r>
      <w:rPr>
        <w:rFonts w:ascii="Arial" w:hAnsi="Arial" w:cs="Arial"/>
        <w:b/>
        <w:i/>
      </w:rPr>
      <w:t xml:space="preserve">Ley Reglamentaria de las Oficinas del Registro </w:t>
    </w:r>
    <w:r w:rsidR="00AF317C">
      <w:rPr>
        <w:rFonts w:ascii="Arial" w:hAnsi="Arial" w:cs="Arial"/>
        <w:b/>
        <w:i/>
      </w:rPr>
      <w:t>Civil del Estado de Tamaulipas</w:t>
    </w:r>
    <w:r w:rsidR="00AF317C">
      <w:rPr>
        <w:rFonts w:ascii="Arial" w:hAnsi="Arial" w:cs="Arial"/>
        <w:b/>
        <w:i/>
      </w:rPr>
      <w:tab/>
    </w:r>
    <w:r w:rsidR="00AF317C">
      <w:rPr>
        <w:rFonts w:ascii="Arial" w:hAnsi="Arial" w:cs="Arial"/>
        <w:b/>
        <w:i/>
      </w:rPr>
      <w:tab/>
    </w:r>
    <w:r w:rsidR="001329FA">
      <w:rPr>
        <w:rFonts w:ascii="Arial" w:hAnsi="Arial" w:cs="Arial"/>
        <w:b/>
        <w:i/>
      </w:rPr>
      <w:t xml:space="preserve">        </w:t>
    </w:r>
    <w:r>
      <w:rPr>
        <w:rFonts w:ascii="Arial" w:hAnsi="Arial" w:cs="Arial"/>
        <w:b/>
        <w:bCs/>
        <w:i/>
        <w:iCs/>
      </w:rPr>
      <w:t xml:space="preserve">Pág. </w:t>
    </w:r>
    <w:r w:rsidR="003D78F5">
      <w:rPr>
        <w:rStyle w:val="Nmerodepgina"/>
        <w:rFonts w:ascii="Arial" w:hAnsi="Arial" w:cs="Arial"/>
        <w:b/>
        <w:bCs/>
        <w:i/>
        <w:iCs/>
      </w:rPr>
      <w:fldChar w:fldCharType="begin"/>
    </w:r>
    <w:r>
      <w:rPr>
        <w:rStyle w:val="Nmerodepgina"/>
        <w:rFonts w:ascii="Arial" w:hAnsi="Arial" w:cs="Arial"/>
        <w:b/>
        <w:bCs/>
        <w:i/>
        <w:iCs/>
      </w:rPr>
      <w:instrText xml:space="preserve">PAGE  </w:instrText>
    </w:r>
    <w:r w:rsidR="003D78F5">
      <w:rPr>
        <w:rStyle w:val="Nmerodepgina"/>
        <w:rFonts w:ascii="Arial" w:hAnsi="Arial" w:cs="Arial"/>
        <w:b/>
        <w:bCs/>
        <w:i/>
        <w:iCs/>
      </w:rPr>
      <w:fldChar w:fldCharType="separate"/>
    </w:r>
    <w:r w:rsidR="001025EE">
      <w:rPr>
        <w:rStyle w:val="Nmerodepgina"/>
        <w:rFonts w:ascii="Arial" w:hAnsi="Arial" w:cs="Arial"/>
        <w:b/>
        <w:bCs/>
        <w:i/>
        <w:iCs/>
        <w:noProof/>
      </w:rPr>
      <w:t>13</w:t>
    </w:r>
    <w:r w:rsidR="003D78F5">
      <w:rPr>
        <w:rStyle w:val="Nmerodepgina"/>
        <w:rFonts w:ascii="Arial" w:hAnsi="Arial" w:cs="Arial"/>
        <w:b/>
        <w:bCs/>
        <w:i/>
        <w:iCs/>
      </w:rPr>
      <w:fldChar w:fldCharType="end"/>
    </w:r>
  </w:p>
  <w:p w:rsidR="00663F2B" w:rsidRDefault="00663F2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10D53"/>
    <w:multiLevelType w:val="hybridMultilevel"/>
    <w:tmpl w:val="BBB479F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EF2515B"/>
    <w:multiLevelType w:val="hybridMultilevel"/>
    <w:tmpl w:val="29AAA7BC"/>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68CF10FC"/>
    <w:multiLevelType w:val="singleLevel"/>
    <w:tmpl w:val="0C0A000F"/>
    <w:lvl w:ilvl="0">
      <w:start w:val="1"/>
      <w:numFmt w:val="decimal"/>
      <w:lvlText w:val="%1."/>
      <w:lvlJc w:val="left"/>
      <w:pPr>
        <w:ind w:left="1429"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44C"/>
    <w:rsid w:val="00024BA9"/>
    <w:rsid w:val="00027D7B"/>
    <w:rsid w:val="000445D5"/>
    <w:rsid w:val="00051313"/>
    <w:rsid w:val="000715E3"/>
    <w:rsid w:val="000773C2"/>
    <w:rsid w:val="00090B43"/>
    <w:rsid w:val="000B1969"/>
    <w:rsid w:val="000B7946"/>
    <w:rsid w:val="000C0649"/>
    <w:rsid w:val="000E3643"/>
    <w:rsid w:val="000F5E5C"/>
    <w:rsid w:val="001025EE"/>
    <w:rsid w:val="001265E7"/>
    <w:rsid w:val="001329FA"/>
    <w:rsid w:val="001451EA"/>
    <w:rsid w:val="001502FC"/>
    <w:rsid w:val="001563C2"/>
    <w:rsid w:val="001A1559"/>
    <w:rsid w:val="001F1F47"/>
    <w:rsid w:val="001F74D9"/>
    <w:rsid w:val="002220C5"/>
    <w:rsid w:val="00276BA5"/>
    <w:rsid w:val="00293A41"/>
    <w:rsid w:val="002A0D2D"/>
    <w:rsid w:val="002A544C"/>
    <w:rsid w:val="002B2637"/>
    <w:rsid w:val="002B79B3"/>
    <w:rsid w:val="002D5CF5"/>
    <w:rsid w:val="002E15BA"/>
    <w:rsid w:val="002E7804"/>
    <w:rsid w:val="00317104"/>
    <w:rsid w:val="00344802"/>
    <w:rsid w:val="00345FD0"/>
    <w:rsid w:val="00346492"/>
    <w:rsid w:val="003474AD"/>
    <w:rsid w:val="003560A0"/>
    <w:rsid w:val="00361322"/>
    <w:rsid w:val="003826DB"/>
    <w:rsid w:val="00382EEE"/>
    <w:rsid w:val="003D78F5"/>
    <w:rsid w:val="00445D6C"/>
    <w:rsid w:val="00487B51"/>
    <w:rsid w:val="004A2A65"/>
    <w:rsid w:val="004E7092"/>
    <w:rsid w:val="004F6D4E"/>
    <w:rsid w:val="0050689E"/>
    <w:rsid w:val="00521C52"/>
    <w:rsid w:val="00534822"/>
    <w:rsid w:val="00536BC5"/>
    <w:rsid w:val="005662F2"/>
    <w:rsid w:val="005A51B3"/>
    <w:rsid w:val="00601823"/>
    <w:rsid w:val="00654E2A"/>
    <w:rsid w:val="00663F2B"/>
    <w:rsid w:val="006A5D8C"/>
    <w:rsid w:val="00726ABE"/>
    <w:rsid w:val="007373FC"/>
    <w:rsid w:val="007C5518"/>
    <w:rsid w:val="008401A9"/>
    <w:rsid w:val="00843FAA"/>
    <w:rsid w:val="00872C17"/>
    <w:rsid w:val="00873748"/>
    <w:rsid w:val="008A6CA3"/>
    <w:rsid w:val="008C0702"/>
    <w:rsid w:val="008C5C12"/>
    <w:rsid w:val="008C6D4E"/>
    <w:rsid w:val="008D2055"/>
    <w:rsid w:val="008D3931"/>
    <w:rsid w:val="00905010"/>
    <w:rsid w:val="009210DA"/>
    <w:rsid w:val="00934B3F"/>
    <w:rsid w:val="009823D9"/>
    <w:rsid w:val="009A4985"/>
    <w:rsid w:val="009B26EC"/>
    <w:rsid w:val="009C0050"/>
    <w:rsid w:val="009C09AB"/>
    <w:rsid w:val="009C480F"/>
    <w:rsid w:val="009C7A5A"/>
    <w:rsid w:val="009F762B"/>
    <w:rsid w:val="00A03B05"/>
    <w:rsid w:val="00A05694"/>
    <w:rsid w:val="00A315E4"/>
    <w:rsid w:val="00A53D8E"/>
    <w:rsid w:val="00A714E4"/>
    <w:rsid w:val="00A90D69"/>
    <w:rsid w:val="00AF2D36"/>
    <w:rsid w:val="00AF317C"/>
    <w:rsid w:val="00B94BA1"/>
    <w:rsid w:val="00BB4D18"/>
    <w:rsid w:val="00BD2F0E"/>
    <w:rsid w:val="00BF59F7"/>
    <w:rsid w:val="00BF7405"/>
    <w:rsid w:val="00C4169B"/>
    <w:rsid w:val="00C425E2"/>
    <w:rsid w:val="00CB5D81"/>
    <w:rsid w:val="00CC5ECA"/>
    <w:rsid w:val="00CE246A"/>
    <w:rsid w:val="00D06CC8"/>
    <w:rsid w:val="00D31AA2"/>
    <w:rsid w:val="00D726CD"/>
    <w:rsid w:val="00DA197B"/>
    <w:rsid w:val="00DB197E"/>
    <w:rsid w:val="00DD2B55"/>
    <w:rsid w:val="00DD609A"/>
    <w:rsid w:val="00DF7549"/>
    <w:rsid w:val="00E007EA"/>
    <w:rsid w:val="00E143DA"/>
    <w:rsid w:val="00E64C4B"/>
    <w:rsid w:val="00E71586"/>
    <w:rsid w:val="00E76016"/>
    <w:rsid w:val="00EB491B"/>
    <w:rsid w:val="00EB5E21"/>
    <w:rsid w:val="00EE6172"/>
    <w:rsid w:val="00F01A10"/>
    <w:rsid w:val="00FB3136"/>
    <w:rsid w:val="00FB3C0B"/>
    <w:rsid w:val="00FC5C33"/>
    <w:rsid w:val="00FC6A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6CD"/>
    <w:rPr>
      <w:lang w:val="es-ES" w:eastAsia="es-ES"/>
    </w:rPr>
  </w:style>
  <w:style w:type="paragraph" w:styleId="Ttulo1">
    <w:name w:val="heading 1"/>
    <w:basedOn w:val="Normal"/>
    <w:next w:val="Normal"/>
    <w:qFormat/>
    <w:rsid w:val="00D726CD"/>
    <w:pPr>
      <w:keepNext/>
      <w:jc w:val="center"/>
      <w:outlineLvl w:val="0"/>
    </w:pPr>
    <w:rPr>
      <w:rFonts w:ascii="Arial" w:hAnsi="Arial"/>
      <w:b/>
      <w:bCs/>
    </w:rPr>
  </w:style>
  <w:style w:type="paragraph" w:styleId="Ttulo2">
    <w:name w:val="heading 2"/>
    <w:basedOn w:val="Normal"/>
    <w:next w:val="Normal"/>
    <w:qFormat/>
    <w:rsid w:val="00D726CD"/>
    <w:pPr>
      <w:keepNext/>
      <w:jc w:val="center"/>
      <w:outlineLvl w:val="1"/>
    </w:pPr>
    <w:rPr>
      <w:rFonts w:ascii="Arial" w:hAnsi="Arial"/>
      <w:bCs/>
      <w:i/>
    </w:rPr>
  </w:style>
  <w:style w:type="paragraph" w:styleId="Ttulo3">
    <w:name w:val="heading 3"/>
    <w:basedOn w:val="Normal"/>
    <w:next w:val="Normal"/>
    <w:qFormat/>
    <w:rsid w:val="00D726CD"/>
    <w:pPr>
      <w:keepNext/>
      <w:spacing w:before="240" w:after="60"/>
      <w:outlineLvl w:val="2"/>
    </w:pPr>
    <w:rPr>
      <w:rFonts w:ascii="Arial" w:hAnsi="Arial" w:cs="Arial"/>
      <w:b/>
      <w:bCs/>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D726CD"/>
    <w:pPr>
      <w:jc w:val="both"/>
    </w:pPr>
    <w:rPr>
      <w:rFonts w:ascii="Arial" w:hAnsi="Arial"/>
      <w:sz w:val="22"/>
    </w:rPr>
  </w:style>
  <w:style w:type="paragraph" w:styleId="Textoindependiente2">
    <w:name w:val="Body Text 2"/>
    <w:basedOn w:val="Normal"/>
    <w:rsid w:val="00D726CD"/>
    <w:pPr>
      <w:jc w:val="center"/>
    </w:pPr>
    <w:rPr>
      <w:rFonts w:ascii="Arial" w:hAnsi="Arial"/>
      <w:b/>
      <w:sz w:val="22"/>
    </w:rPr>
  </w:style>
  <w:style w:type="paragraph" w:styleId="Textoindependiente3">
    <w:name w:val="Body Text 3"/>
    <w:basedOn w:val="Normal"/>
    <w:rsid w:val="00D726CD"/>
    <w:pPr>
      <w:jc w:val="both"/>
    </w:pPr>
    <w:rPr>
      <w:rFonts w:ascii="Arial" w:hAnsi="Arial"/>
      <w:i/>
    </w:rPr>
  </w:style>
  <w:style w:type="paragraph" w:styleId="Piedepgina">
    <w:name w:val="footer"/>
    <w:basedOn w:val="Normal"/>
    <w:rsid w:val="00D726CD"/>
    <w:pPr>
      <w:tabs>
        <w:tab w:val="center" w:pos="4252"/>
        <w:tab w:val="right" w:pos="8504"/>
      </w:tabs>
    </w:pPr>
  </w:style>
  <w:style w:type="character" w:styleId="Nmerodepgina">
    <w:name w:val="page number"/>
    <w:basedOn w:val="Fuentedeprrafopredeter"/>
    <w:rsid w:val="00D726CD"/>
  </w:style>
  <w:style w:type="paragraph" w:styleId="Encabezado">
    <w:name w:val="header"/>
    <w:basedOn w:val="Normal"/>
    <w:rsid w:val="00D726CD"/>
    <w:pPr>
      <w:tabs>
        <w:tab w:val="center" w:pos="4419"/>
        <w:tab w:val="right" w:pos="8838"/>
      </w:tabs>
    </w:pPr>
  </w:style>
  <w:style w:type="table" w:styleId="Tablaconcuadrcula">
    <w:name w:val="Table Grid"/>
    <w:basedOn w:val="Tablanormal"/>
    <w:rsid w:val="00654E2A"/>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7C5518"/>
    <w:rPr>
      <w:rFonts w:ascii="Tahoma" w:hAnsi="Tahoma" w:cs="Tahoma"/>
      <w:sz w:val="16"/>
      <w:szCs w:val="16"/>
    </w:rPr>
  </w:style>
  <w:style w:type="paragraph" w:styleId="Prrafodelista">
    <w:name w:val="List Paragraph"/>
    <w:basedOn w:val="Normal"/>
    <w:link w:val="PrrafodelistaCar"/>
    <w:uiPriority w:val="1"/>
    <w:qFormat/>
    <w:rsid w:val="008C5C12"/>
    <w:pPr>
      <w:spacing w:after="200" w:line="276" w:lineRule="auto"/>
      <w:ind w:left="720"/>
      <w:contextualSpacing/>
    </w:pPr>
    <w:rPr>
      <w:rFonts w:ascii="Calibri" w:eastAsia="Calibri" w:hAnsi="Calibri"/>
      <w:sz w:val="22"/>
      <w:szCs w:val="22"/>
      <w:lang w:eastAsia="en-US"/>
    </w:rPr>
  </w:style>
  <w:style w:type="character" w:customStyle="1" w:styleId="PrrafodelistaCar">
    <w:name w:val="Párrafo de lista Car"/>
    <w:link w:val="Prrafodelista"/>
    <w:uiPriority w:val="1"/>
    <w:locked/>
    <w:rsid w:val="008C5C12"/>
    <w:rPr>
      <w:rFonts w:ascii="Calibri" w:eastAsia="Calibri" w:hAnsi="Calibri"/>
      <w:sz w:val="22"/>
      <w:szCs w:val="22"/>
      <w:lang w:val="es-ES" w:eastAsia="en-US"/>
    </w:rPr>
  </w:style>
  <w:style w:type="character" w:styleId="Hipervnculo">
    <w:name w:val="Hyperlink"/>
    <w:basedOn w:val="Fuentedeprrafopredeter"/>
    <w:uiPriority w:val="99"/>
    <w:unhideWhenUsed/>
    <w:rsid w:val="008C5C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6CD"/>
    <w:rPr>
      <w:lang w:val="es-ES" w:eastAsia="es-ES"/>
    </w:rPr>
  </w:style>
  <w:style w:type="paragraph" w:styleId="Ttulo1">
    <w:name w:val="heading 1"/>
    <w:basedOn w:val="Normal"/>
    <w:next w:val="Normal"/>
    <w:qFormat/>
    <w:rsid w:val="00D726CD"/>
    <w:pPr>
      <w:keepNext/>
      <w:jc w:val="center"/>
      <w:outlineLvl w:val="0"/>
    </w:pPr>
    <w:rPr>
      <w:rFonts w:ascii="Arial" w:hAnsi="Arial"/>
      <w:b/>
      <w:bCs/>
    </w:rPr>
  </w:style>
  <w:style w:type="paragraph" w:styleId="Ttulo2">
    <w:name w:val="heading 2"/>
    <w:basedOn w:val="Normal"/>
    <w:next w:val="Normal"/>
    <w:qFormat/>
    <w:rsid w:val="00D726CD"/>
    <w:pPr>
      <w:keepNext/>
      <w:jc w:val="center"/>
      <w:outlineLvl w:val="1"/>
    </w:pPr>
    <w:rPr>
      <w:rFonts w:ascii="Arial" w:hAnsi="Arial"/>
      <w:bCs/>
      <w:i/>
    </w:rPr>
  </w:style>
  <w:style w:type="paragraph" w:styleId="Ttulo3">
    <w:name w:val="heading 3"/>
    <w:basedOn w:val="Normal"/>
    <w:next w:val="Normal"/>
    <w:qFormat/>
    <w:rsid w:val="00D726CD"/>
    <w:pPr>
      <w:keepNext/>
      <w:spacing w:before="240" w:after="60"/>
      <w:outlineLvl w:val="2"/>
    </w:pPr>
    <w:rPr>
      <w:rFonts w:ascii="Arial" w:hAnsi="Arial" w:cs="Arial"/>
      <w:b/>
      <w:bCs/>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D726CD"/>
    <w:pPr>
      <w:jc w:val="both"/>
    </w:pPr>
    <w:rPr>
      <w:rFonts w:ascii="Arial" w:hAnsi="Arial"/>
      <w:sz w:val="22"/>
    </w:rPr>
  </w:style>
  <w:style w:type="paragraph" w:styleId="Textoindependiente2">
    <w:name w:val="Body Text 2"/>
    <w:basedOn w:val="Normal"/>
    <w:rsid w:val="00D726CD"/>
    <w:pPr>
      <w:jc w:val="center"/>
    </w:pPr>
    <w:rPr>
      <w:rFonts w:ascii="Arial" w:hAnsi="Arial"/>
      <w:b/>
      <w:sz w:val="22"/>
    </w:rPr>
  </w:style>
  <w:style w:type="paragraph" w:styleId="Textoindependiente3">
    <w:name w:val="Body Text 3"/>
    <w:basedOn w:val="Normal"/>
    <w:rsid w:val="00D726CD"/>
    <w:pPr>
      <w:jc w:val="both"/>
    </w:pPr>
    <w:rPr>
      <w:rFonts w:ascii="Arial" w:hAnsi="Arial"/>
      <w:i/>
    </w:rPr>
  </w:style>
  <w:style w:type="paragraph" w:styleId="Piedepgina">
    <w:name w:val="footer"/>
    <w:basedOn w:val="Normal"/>
    <w:rsid w:val="00D726CD"/>
    <w:pPr>
      <w:tabs>
        <w:tab w:val="center" w:pos="4252"/>
        <w:tab w:val="right" w:pos="8504"/>
      </w:tabs>
    </w:pPr>
  </w:style>
  <w:style w:type="character" w:styleId="Nmerodepgina">
    <w:name w:val="page number"/>
    <w:basedOn w:val="Fuentedeprrafopredeter"/>
    <w:rsid w:val="00D726CD"/>
  </w:style>
  <w:style w:type="paragraph" w:styleId="Encabezado">
    <w:name w:val="header"/>
    <w:basedOn w:val="Normal"/>
    <w:rsid w:val="00D726CD"/>
    <w:pPr>
      <w:tabs>
        <w:tab w:val="center" w:pos="4419"/>
        <w:tab w:val="right" w:pos="8838"/>
      </w:tabs>
    </w:pPr>
  </w:style>
  <w:style w:type="table" w:styleId="Tablaconcuadrcula">
    <w:name w:val="Table Grid"/>
    <w:basedOn w:val="Tablanormal"/>
    <w:rsid w:val="00654E2A"/>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7C5518"/>
    <w:rPr>
      <w:rFonts w:ascii="Tahoma" w:hAnsi="Tahoma" w:cs="Tahoma"/>
      <w:sz w:val="16"/>
      <w:szCs w:val="16"/>
    </w:rPr>
  </w:style>
  <w:style w:type="paragraph" w:styleId="Prrafodelista">
    <w:name w:val="List Paragraph"/>
    <w:basedOn w:val="Normal"/>
    <w:link w:val="PrrafodelistaCar"/>
    <w:uiPriority w:val="1"/>
    <w:qFormat/>
    <w:rsid w:val="008C5C12"/>
    <w:pPr>
      <w:spacing w:after="200" w:line="276" w:lineRule="auto"/>
      <w:ind w:left="720"/>
      <w:contextualSpacing/>
    </w:pPr>
    <w:rPr>
      <w:rFonts w:ascii="Calibri" w:eastAsia="Calibri" w:hAnsi="Calibri"/>
      <w:sz w:val="22"/>
      <w:szCs w:val="22"/>
      <w:lang w:eastAsia="en-US"/>
    </w:rPr>
  </w:style>
  <w:style w:type="character" w:customStyle="1" w:styleId="PrrafodelistaCar">
    <w:name w:val="Párrafo de lista Car"/>
    <w:link w:val="Prrafodelista"/>
    <w:uiPriority w:val="1"/>
    <w:locked/>
    <w:rsid w:val="008C5C12"/>
    <w:rPr>
      <w:rFonts w:ascii="Calibri" w:eastAsia="Calibri" w:hAnsi="Calibri"/>
      <w:sz w:val="22"/>
      <w:szCs w:val="22"/>
      <w:lang w:val="es-ES" w:eastAsia="en-US"/>
    </w:rPr>
  </w:style>
  <w:style w:type="character" w:styleId="Hipervnculo">
    <w:name w:val="Hyperlink"/>
    <w:basedOn w:val="Fuentedeprrafopredeter"/>
    <w:uiPriority w:val="99"/>
    <w:unhideWhenUsed/>
    <w:rsid w:val="008C5C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8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o.tamaulipas.gob.mx/wp-content/uploads/2022/04/cxlvii-44-130422F.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2/04/cxlvii-44-130422F.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po.tamaulipas.gob.mx/wp-content/uploads/2022/04/cxlvii-44-130422F.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8682CB-616D-4A1A-A9E2-A3DEBFA19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6395</Words>
  <Characters>33958</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LEY REGLAMENTARIA DE LAS OFICINAS DEL REGISTRO CIVIL EN EL ESTADO DE TAMAULIPAS</vt:lpstr>
    </vt:vector>
  </TitlesOfParts>
  <Company>Suprema Corte de Justicia</Company>
  <LinksUpToDate>false</LinksUpToDate>
  <CharactersWithSpaces>40273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REGLAMENTARIA DE LAS OFICINAS DEL REGISTRO CIVIL EN EL ESTADO DE TAMAULIPAS</dc:title>
  <dc:creator>Usuario</dc:creator>
  <cp:lastModifiedBy>Usuario</cp:lastModifiedBy>
  <cp:revision>5</cp:revision>
  <cp:lastPrinted>2016-09-29T13:56:00Z</cp:lastPrinted>
  <dcterms:created xsi:type="dcterms:W3CDTF">2022-04-19T14:51:00Z</dcterms:created>
  <dcterms:modified xsi:type="dcterms:W3CDTF">2022-04-19T15:16:00Z</dcterms:modified>
</cp:coreProperties>
</file>